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A10149">
      <w:pPr>
        <w:jc w:val="center"/>
        <w:rPr>
          <w:rFonts w:hint="eastAsia" w:ascii="黑体" w:hAnsi="黑体" w:eastAsia="黑体" w:cs="宋体"/>
          <w:kern w:val="0"/>
          <w:sz w:val="30"/>
          <w:szCs w:val="30"/>
        </w:rPr>
      </w:pPr>
      <w:r>
        <w:rPr>
          <w:rFonts w:hint="eastAsia" w:ascii="黑体" w:hAnsi="黑体" w:eastAsia="黑体" w:cs="宋体"/>
          <w:kern w:val="0"/>
          <w:sz w:val="30"/>
          <w:szCs w:val="30"/>
        </w:rPr>
        <w:t>贵阳诚诚金冶报废汽车回收拆解专营有限公司机器设备</w:t>
      </w:r>
    </w:p>
    <w:p w14:paraId="41F9A4E4">
      <w:pPr>
        <w:jc w:val="center"/>
        <w:rPr>
          <w:rFonts w:ascii="黑体" w:hAnsi="黑体" w:eastAsia="黑体" w:cs="宋体"/>
          <w:kern w:val="0"/>
          <w:sz w:val="30"/>
          <w:szCs w:val="30"/>
        </w:rPr>
      </w:pPr>
      <w:r>
        <w:rPr>
          <w:rFonts w:hint="eastAsia" w:ascii="黑体" w:hAnsi="黑体" w:eastAsia="黑体" w:cs="宋体"/>
          <w:kern w:val="0"/>
          <w:sz w:val="30"/>
          <w:szCs w:val="30"/>
        </w:rPr>
        <w:t>现场踏勘确认表</w:t>
      </w:r>
    </w:p>
    <w:tbl>
      <w:tblPr>
        <w:tblStyle w:val="7"/>
        <w:tblpPr w:leftFromText="180" w:rightFromText="180" w:vertAnchor="text" w:horzAnchor="page" w:tblpX="1086" w:tblpY="285"/>
        <w:tblOverlap w:val="never"/>
        <w:tblW w:w="9776" w:type="dxa"/>
        <w:tblInd w:w="0" w:type="dxa"/>
        <w:tblLayout w:type="fixed"/>
        <w:tblCellMar>
          <w:top w:w="15" w:type="dxa"/>
          <w:left w:w="15" w:type="dxa"/>
          <w:bottom w:w="15" w:type="dxa"/>
          <w:right w:w="15" w:type="dxa"/>
        </w:tblCellMar>
      </w:tblPr>
      <w:tblGrid>
        <w:gridCol w:w="1141"/>
        <w:gridCol w:w="1907"/>
        <w:gridCol w:w="2395"/>
        <w:gridCol w:w="4333"/>
      </w:tblGrid>
      <w:tr w14:paraId="67C09C7E">
        <w:tblPrEx>
          <w:tblCellMar>
            <w:top w:w="15" w:type="dxa"/>
            <w:left w:w="15" w:type="dxa"/>
            <w:bottom w:w="15" w:type="dxa"/>
            <w:right w:w="15" w:type="dxa"/>
          </w:tblCellMar>
        </w:tblPrEx>
        <w:trPr>
          <w:trHeight w:val="1155"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1F373922">
            <w:pPr>
              <w:widowControl/>
              <w:jc w:val="center"/>
              <w:textAlignment w:val="center"/>
              <w:rPr>
                <w:rFonts w:ascii="楷体" w:hAnsi="楷体" w:eastAsia="楷体" w:cs="楷体"/>
                <w:color w:val="000000"/>
                <w:sz w:val="24"/>
                <w:szCs w:val="24"/>
              </w:rPr>
            </w:pPr>
            <w:r>
              <w:rPr>
                <w:rFonts w:hint="eastAsia" w:ascii="楷体" w:hAnsi="楷体" w:eastAsia="楷体" w:cs="楷体"/>
                <w:color w:val="000000"/>
                <w:kern w:val="0"/>
                <w:sz w:val="24"/>
                <w:szCs w:val="24"/>
                <w:lang w:bidi="ar"/>
              </w:rPr>
              <w:t>项目名称</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693856D9">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贵阳诚诚金冶报废汽车回收拆解专营有限公司机器设备处置</w:t>
            </w:r>
          </w:p>
        </w:tc>
      </w:tr>
      <w:tr w14:paraId="347CFAE4">
        <w:tblPrEx>
          <w:tblCellMar>
            <w:top w:w="15" w:type="dxa"/>
            <w:left w:w="15" w:type="dxa"/>
            <w:bottom w:w="15" w:type="dxa"/>
            <w:right w:w="15" w:type="dxa"/>
          </w:tblCellMar>
        </w:tblPrEx>
        <w:trPr>
          <w:trHeight w:val="660"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711DE4E8">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项目地点</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3E36837A">
            <w:pPr>
              <w:widowControl/>
              <w:jc w:val="center"/>
              <w:textAlignment w:val="center"/>
              <w:rPr>
                <w:rFonts w:hint="eastAsia" w:ascii="楷体" w:hAnsi="楷体" w:eastAsia="楷体" w:cs="楷体"/>
                <w:color w:val="000000"/>
                <w:sz w:val="24"/>
                <w:szCs w:val="24"/>
                <w:lang w:val="en-US" w:eastAsia="zh-CN"/>
              </w:rPr>
            </w:pPr>
            <w:r>
              <w:rPr>
                <w:rFonts w:hint="eastAsia" w:ascii="楷体" w:hAnsi="楷体" w:eastAsia="楷体" w:cs="楷体"/>
                <w:color w:val="000000"/>
                <w:sz w:val="24"/>
                <w:szCs w:val="24"/>
                <w:lang w:val="en-US" w:eastAsia="zh-CN"/>
              </w:rPr>
              <w:t>贵阳市花溪区西南外环公路沙从大桥东柏腊山19号</w:t>
            </w:r>
          </w:p>
        </w:tc>
      </w:tr>
      <w:tr w14:paraId="03AB2110">
        <w:tblPrEx>
          <w:tblCellMar>
            <w:top w:w="15" w:type="dxa"/>
            <w:left w:w="15" w:type="dxa"/>
            <w:bottom w:w="15" w:type="dxa"/>
            <w:right w:w="15" w:type="dxa"/>
          </w:tblCellMar>
        </w:tblPrEx>
        <w:trPr>
          <w:trHeight w:val="660" w:hRule="atLeast"/>
        </w:trPr>
        <w:tc>
          <w:tcPr>
            <w:tcW w:w="3048" w:type="dxa"/>
            <w:gridSpan w:val="2"/>
            <w:tcBorders>
              <w:top w:val="single" w:color="000000" w:sz="4" w:space="0"/>
              <w:left w:val="single" w:color="000000" w:sz="4" w:space="0"/>
              <w:bottom w:val="single" w:color="000000" w:sz="4" w:space="0"/>
              <w:right w:val="single" w:color="000000" w:sz="4" w:space="0"/>
            </w:tcBorders>
            <w:noWrap w:val="0"/>
            <w:vAlign w:val="center"/>
          </w:tcPr>
          <w:p w14:paraId="6977776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转让方</w:t>
            </w:r>
          </w:p>
        </w:tc>
        <w:tc>
          <w:tcPr>
            <w:tcW w:w="6728" w:type="dxa"/>
            <w:gridSpan w:val="2"/>
            <w:tcBorders>
              <w:top w:val="single" w:color="000000" w:sz="4" w:space="0"/>
              <w:left w:val="single" w:color="000000" w:sz="4" w:space="0"/>
              <w:bottom w:val="single" w:color="000000" w:sz="4" w:space="0"/>
              <w:right w:val="single" w:color="000000" w:sz="4" w:space="0"/>
            </w:tcBorders>
            <w:noWrap w:val="0"/>
            <w:vAlign w:val="center"/>
          </w:tcPr>
          <w:p w14:paraId="3A582194">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贵阳诚诚金冶报废汽车回收拆解专营有限公司</w:t>
            </w:r>
          </w:p>
        </w:tc>
      </w:tr>
      <w:tr w14:paraId="5796D584">
        <w:tblPrEx>
          <w:tblCellMar>
            <w:top w:w="15" w:type="dxa"/>
            <w:left w:w="15" w:type="dxa"/>
            <w:bottom w:w="15" w:type="dxa"/>
            <w:right w:w="15" w:type="dxa"/>
          </w:tblCellMar>
        </w:tblPrEx>
        <w:trPr>
          <w:trHeight w:val="660" w:hRule="atLeast"/>
        </w:trPr>
        <w:tc>
          <w:tcPr>
            <w:tcW w:w="3048"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82CF8B6">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意向</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受让方</w:t>
            </w: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56D06A26">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意向受让方名称</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1BA223D3">
            <w:pPr>
              <w:jc w:val="center"/>
              <w:rPr>
                <w:rFonts w:hint="eastAsia" w:ascii="楷体" w:hAnsi="楷体" w:eastAsia="楷体" w:cs="楷体"/>
                <w:color w:val="000000"/>
                <w:sz w:val="24"/>
                <w:szCs w:val="24"/>
              </w:rPr>
            </w:pPr>
          </w:p>
        </w:tc>
      </w:tr>
      <w:tr w14:paraId="03D3B028">
        <w:tblPrEx>
          <w:tblCellMar>
            <w:top w:w="15" w:type="dxa"/>
            <w:left w:w="15" w:type="dxa"/>
            <w:bottom w:w="15" w:type="dxa"/>
            <w:right w:w="15" w:type="dxa"/>
          </w:tblCellMar>
        </w:tblPrEx>
        <w:trPr>
          <w:trHeight w:val="660" w:hRule="atLeast"/>
        </w:trPr>
        <w:tc>
          <w:tcPr>
            <w:tcW w:w="30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72FE91B">
            <w:pPr>
              <w:jc w:val="center"/>
              <w:rPr>
                <w:rFonts w:hint="eastAsia" w:ascii="楷体" w:hAnsi="楷体" w:eastAsia="楷体" w:cs="楷体"/>
                <w:color w:val="000000"/>
                <w:sz w:val="24"/>
                <w:szCs w:val="24"/>
              </w:rPr>
            </w:pP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65569C3A">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联系人</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6309185F">
            <w:pPr>
              <w:jc w:val="center"/>
              <w:rPr>
                <w:rFonts w:hint="eastAsia" w:ascii="楷体" w:hAnsi="楷体" w:eastAsia="楷体" w:cs="楷体"/>
                <w:color w:val="000000"/>
                <w:sz w:val="24"/>
                <w:szCs w:val="24"/>
              </w:rPr>
            </w:pPr>
          </w:p>
        </w:tc>
      </w:tr>
      <w:tr w14:paraId="4E559370">
        <w:tblPrEx>
          <w:tblCellMar>
            <w:top w:w="15" w:type="dxa"/>
            <w:left w:w="15" w:type="dxa"/>
            <w:bottom w:w="15" w:type="dxa"/>
            <w:right w:w="15" w:type="dxa"/>
          </w:tblCellMar>
        </w:tblPrEx>
        <w:trPr>
          <w:trHeight w:val="660" w:hRule="atLeast"/>
        </w:trPr>
        <w:tc>
          <w:tcPr>
            <w:tcW w:w="3048"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085E827">
            <w:pPr>
              <w:jc w:val="center"/>
              <w:rPr>
                <w:rFonts w:hint="eastAsia" w:ascii="楷体" w:hAnsi="楷体" w:eastAsia="楷体" w:cs="楷体"/>
                <w:color w:val="000000"/>
                <w:sz w:val="24"/>
                <w:szCs w:val="24"/>
              </w:rPr>
            </w:pPr>
          </w:p>
        </w:tc>
        <w:tc>
          <w:tcPr>
            <w:tcW w:w="2395" w:type="dxa"/>
            <w:tcBorders>
              <w:top w:val="single" w:color="000000" w:sz="4" w:space="0"/>
              <w:left w:val="single" w:color="000000" w:sz="4" w:space="0"/>
              <w:bottom w:val="single" w:color="000000" w:sz="4" w:space="0"/>
              <w:right w:val="single" w:color="000000" w:sz="4" w:space="0"/>
            </w:tcBorders>
            <w:noWrap w:val="0"/>
            <w:vAlign w:val="center"/>
          </w:tcPr>
          <w:p w14:paraId="1F59F262">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电话</w:t>
            </w:r>
          </w:p>
        </w:tc>
        <w:tc>
          <w:tcPr>
            <w:tcW w:w="4333" w:type="dxa"/>
            <w:tcBorders>
              <w:top w:val="single" w:color="000000" w:sz="4" w:space="0"/>
              <w:left w:val="single" w:color="000000" w:sz="4" w:space="0"/>
              <w:bottom w:val="single" w:color="000000" w:sz="4" w:space="0"/>
              <w:right w:val="single" w:color="000000" w:sz="4" w:space="0"/>
            </w:tcBorders>
            <w:noWrap w:val="0"/>
            <w:vAlign w:val="center"/>
          </w:tcPr>
          <w:p w14:paraId="0828760B">
            <w:pPr>
              <w:jc w:val="center"/>
              <w:rPr>
                <w:rFonts w:hint="eastAsia" w:ascii="楷体" w:hAnsi="楷体" w:eastAsia="楷体" w:cs="楷体"/>
                <w:color w:val="000000"/>
                <w:sz w:val="24"/>
                <w:szCs w:val="24"/>
              </w:rPr>
            </w:pPr>
          </w:p>
        </w:tc>
      </w:tr>
      <w:tr w14:paraId="154D2D9D">
        <w:tblPrEx>
          <w:tblCellMar>
            <w:top w:w="15" w:type="dxa"/>
            <w:left w:w="15" w:type="dxa"/>
            <w:bottom w:w="15" w:type="dxa"/>
            <w:right w:w="15" w:type="dxa"/>
          </w:tblCellMar>
        </w:tblPrEx>
        <w:trPr>
          <w:trHeight w:val="2100" w:hRule="atLeast"/>
        </w:trPr>
        <w:tc>
          <w:tcPr>
            <w:tcW w:w="1141" w:type="dxa"/>
            <w:vMerge w:val="restart"/>
            <w:tcBorders>
              <w:top w:val="single" w:color="000000" w:sz="4" w:space="0"/>
              <w:left w:val="single" w:color="000000" w:sz="4" w:space="0"/>
              <w:bottom w:val="single" w:color="000000" w:sz="4" w:space="0"/>
              <w:right w:val="single" w:color="000000" w:sz="4" w:space="0"/>
            </w:tcBorders>
            <w:noWrap w:val="0"/>
            <w:vAlign w:val="center"/>
          </w:tcPr>
          <w:p w14:paraId="700A0A4C">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踏</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勘</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说</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明</w:t>
            </w:r>
          </w:p>
        </w:tc>
        <w:tc>
          <w:tcPr>
            <w:tcW w:w="8635" w:type="dxa"/>
            <w:gridSpan w:val="3"/>
            <w:tcBorders>
              <w:top w:val="single" w:color="000000" w:sz="4" w:space="0"/>
              <w:bottom w:val="single" w:color="000000" w:sz="4" w:space="0"/>
              <w:right w:val="single" w:color="000000" w:sz="4" w:space="0"/>
            </w:tcBorders>
            <w:noWrap w:val="0"/>
            <w:vAlign w:val="center"/>
          </w:tcPr>
          <w:p w14:paraId="79CF8D8E">
            <w:pPr>
              <w:widowControl/>
              <w:ind w:firstLine="480" w:firstLineChars="200"/>
              <w:jc w:val="left"/>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本公司已于202</w:t>
            </w:r>
            <w:r>
              <w:rPr>
                <w:rFonts w:hint="eastAsia" w:ascii="楷体" w:hAnsi="楷体" w:eastAsia="楷体" w:cs="楷体"/>
                <w:color w:val="000000"/>
                <w:kern w:val="0"/>
                <w:sz w:val="24"/>
                <w:szCs w:val="24"/>
                <w:lang w:val="en-US" w:eastAsia="zh-CN" w:bidi="ar"/>
              </w:rPr>
              <w:t>4</w:t>
            </w:r>
            <w:r>
              <w:rPr>
                <w:rFonts w:hint="eastAsia" w:ascii="楷体" w:hAnsi="楷体" w:eastAsia="楷体" w:cs="楷体"/>
                <w:color w:val="000000"/>
                <w:kern w:val="0"/>
                <w:sz w:val="24"/>
                <w:szCs w:val="24"/>
                <w:lang w:bidi="ar"/>
              </w:rPr>
              <w:t>年   月   日    ：   ，对贵阳诚诚金冶报废汽车回收拆解专营有限公司机器设备进行了实地踏勘。本公司对转让方转让的</w:t>
            </w:r>
            <w:r>
              <w:rPr>
                <w:rFonts w:hint="eastAsia" w:ascii="楷体" w:hAnsi="楷体" w:eastAsia="楷体" w:cs="楷体"/>
                <w:color w:val="000000"/>
                <w:kern w:val="0"/>
                <w:sz w:val="24"/>
                <w:szCs w:val="24"/>
                <w:lang w:val="en-US" w:eastAsia="zh-CN" w:bidi="ar"/>
              </w:rPr>
              <w:t>机器设备</w:t>
            </w:r>
            <w:r>
              <w:rPr>
                <w:rFonts w:hint="eastAsia" w:ascii="楷体" w:hAnsi="楷体" w:eastAsia="楷体" w:cs="楷体"/>
                <w:color w:val="000000"/>
                <w:kern w:val="0"/>
                <w:sz w:val="24"/>
                <w:szCs w:val="24"/>
                <w:lang w:bidi="ar"/>
              </w:rPr>
              <w:t>的现状、存在的缺陷和其他相关情况已完全了解和确认，确认本次转让的标的资产具体情况均以现场踏勘实物现状为准</w:t>
            </w:r>
            <w:r>
              <w:rPr>
                <w:rFonts w:hint="eastAsia" w:ascii="楷体" w:hAnsi="楷体" w:eastAsia="楷体" w:cs="楷体"/>
                <w:color w:val="000000"/>
                <w:kern w:val="0"/>
                <w:sz w:val="24"/>
                <w:szCs w:val="24"/>
                <w:lang w:eastAsia="zh-CN" w:bidi="ar"/>
              </w:rPr>
              <w:t>，</w:t>
            </w:r>
            <w:r>
              <w:rPr>
                <w:rFonts w:hint="eastAsia" w:ascii="楷体" w:hAnsi="楷体" w:eastAsia="楷体" w:cs="楷体"/>
                <w:color w:val="000000"/>
                <w:kern w:val="0"/>
                <w:sz w:val="24"/>
                <w:szCs w:val="24"/>
                <w:lang w:bidi="ar"/>
              </w:rPr>
              <w:t>现自愿接受转让的</w:t>
            </w:r>
            <w:r>
              <w:rPr>
                <w:rFonts w:hint="eastAsia" w:ascii="楷体" w:hAnsi="楷体" w:eastAsia="楷体" w:cs="楷体"/>
                <w:color w:val="000000"/>
                <w:kern w:val="0"/>
                <w:sz w:val="24"/>
                <w:szCs w:val="24"/>
                <w:lang w:val="en-US" w:eastAsia="zh-CN" w:bidi="ar"/>
              </w:rPr>
              <w:t>机器设备</w:t>
            </w:r>
            <w:bookmarkStart w:id="0" w:name="_GoBack"/>
            <w:bookmarkEnd w:id="0"/>
            <w:r>
              <w:rPr>
                <w:rFonts w:hint="eastAsia" w:ascii="楷体" w:hAnsi="楷体" w:eastAsia="楷体" w:cs="楷体"/>
                <w:color w:val="000000"/>
                <w:kern w:val="0"/>
                <w:sz w:val="24"/>
                <w:szCs w:val="24"/>
                <w:lang w:bidi="ar"/>
              </w:rPr>
              <w:t>全部现状及缺陷，并愿承担一切责任与风险。</w:t>
            </w:r>
          </w:p>
        </w:tc>
      </w:tr>
      <w:tr w14:paraId="4011FCAA">
        <w:tblPrEx>
          <w:tblCellMar>
            <w:top w:w="15" w:type="dxa"/>
            <w:left w:w="15" w:type="dxa"/>
            <w:bottom w:w="15" w:type="dxa"/>
            <w:right w:w="15" w:type="dxa"/>
          </w:tblCellMar>
        </w:tblPrEx>
        <w:trPr>
          <w:trHeight w:val="1955"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1F079E">
            <w:pPr>
              <w:jc w:val="center"/>
              <w:rPr>
                <w:rFonts w:hint="eastAsia" w:ascii="楷体" w:hAnsi="楷体" w:eastAsia="楷体" w:cs="楷体"/>
                <w:color w:val="000000"/>
                <w:sz w:val="24"/>
                <w:szCs w:val="24"/>
              </w:rPr>
            </w:pPr>
          </w:p>
        </w:tc>
        <w:tc>
          <w:tcPr>
            <w:tcW w:w="1907" w:type="dxa"/>
            <w:vMerge w:val="restart"/>
            <w:tcBorders>
              <w:top w:val="single" w:color="000000" w:sz="4" w:space="0"/>
              <w:left w:val="single" w:color="000000" w:sz="4" w:space="0"/>
              <w:bottom w:val="single" w:color="000000" w:sz="4" w:space="0"/>
              <w:right w:val="single" w:color="000000" w:sz="4" w:space="0"/>
            </w:tcBorders>
            <w:noWrap w:val="0"/>
            <w:vAlign w:val="center"/>
          </w:tcPr>
          <w:p w14:paraId="21A3BAAB">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参</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与</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人</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员</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名</w:t>
            </w:r>
            <w:r>
              <w:rPr>
                <w:rFonts w:hint="eastAsia" w:ascii="楷体" w:hAnsi="楷体" w:eastAsia="楷体" w:cs="楷体"/>
                <w:color w:val="000000"/>
                <w:kern w:val="0"/>
                <w:sz w:val="24"/>
                <w:szCs w:val="24"/>
                <w:lang w:bidi="ar"/>
              </w:rPr>
              <w:br w:type="textWrapping"/>
            </w:r>
            <w:r>
              <w:rPr>
                <w:rFonts w:hint="eastAsia" w:ascii="楷体" w:hAnsi="楷体" w:eastAsia="楷体" w:cs="楷体"/>
                <w:color w:val="000000"/>
                <w:kern w:val="0"/>
                <w:sz w:val="24"/>
                <w:szCs w:val="24"/>
                <w:lang w:bidi="ar"/>
              </w:rPr>
              <w:t>单</w:t>
            </w:r>
          </w:p>
        </w:tc>
        <w:tc>
          <w:tcPr>
            <w:tcW w:w="2395" w:type="dxa"/>
            <w:tcBorders>
              <w:left w:val="single" w:color="000000" w:sz="4" w:space="0"/>
            </w:tcBorders>
            <w:noWrap w:val="0"/>
            <w:vAlign w:val="top"/>
          </w:tcPr>
          <w:p w14:paraId="6C58CF74">
            <w:pPr>
              <w:widowControl/>
              <w:jc w:val="left"/>
              <w:textAlignment w:val="top"/>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实地踏勘意见：</w:t>
            </w:r>
          </w:p>
        </w:tc>
        <w:tc>
          <w:tcPr>
            <w:tcW w:w="4333" w:type="dxa"/>
            <w:tcBorders>
              <w:right w:val="single" w:color="000000" w:sz="4" w:space="0"/>
            </w:tcBorders>
            <w:noWrap w:val="0"/>
            <w:vAlign w:val="center"/>
          </w:tcPr>
          <w:p w14:paraId="333762D9">
            <w:pPr>
              <w:rPr>
                <w:rFonts w:hint="eastAsia" w:ascii="楷体" w:hAnsi="楷体" w:eastAsia="楷体" w:cs="楷体"/>
                <w:color w:val="000000"/>
                <w:sz w:val="24"/>
                <w:szCs w:val="24"/>
              </w:rPr>
            </w:pPr>
          </w:p>
        </w:tc>
      </w:tr>
      <w:tr w14:paraId="7E5EDB90">
        <w:tblPrEx>
          <w:tblCellMar>
            <w:top w:w="15" w:type="dxa"/>
            <w:left w:w="15" w:type="dxa"/>
            <w:bottom w:w="15" w:type="dxa"/>
            <w:right w:w="15" w:type="dxa"/>
          </w:tblCellMar>
        </w:tblPrEx>
        <w:trPr>
          <w:trHeight w:val="42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F0FC34">
            <w:pPr>
              <w:jc w:val="center"/>
              <w:rPr>
                <w:rFonts w:hint="eastAsia" w:ascii="楷体" w:hAnsi="楷体" w:eastAsia="楷体" w:cs="楷体"/>
                <w:color w:val="000000"/>
                <w:sz w:val="24"/>
                <w:szCs w:val="24"/>
              </w:rPr>
            </w:pPr>
          </w:p>
        </w:tc>
        <w:tc>
          <w:tcPr>
            <w:tcW w:w="1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6CD63F">
            <w:pPr>
              <w:jc w:val="center"/>
              <w:rPr>
                <w:rFonts w:hint="eastAsia" w:ascii="楷体" w:hAnsi="楷体" w:eastAsia="楷体" w:cs="楷体"/>
                <w:color w:val="000000"/>
                <w:sz w:val="24"/>
                <w:szCs w:val="24"/>
              </w:rPr>
            </w:pPr>
          </w:p>
        </w:tc>
        <w:tc>
          <w:tcPr>
            <w:tcW w:w="6728" w:type="dxa"/>
            <w:gridSpan w:val="2"/>
            <w:tcBorders>
              <w:left w:val="single" w:color="000000" w:sz="4" w:space="0"/>
              <w:right w:val="single" w:color="000000" w:sz="4" w:space="0"/>
            </w:tcBorders>
            <w:noWrap w:val="0"/>
            <w:vAlign w:val="center"/>
          </w:tcPr>
          <w:p w14:paraId="2728AE63">
            <w:pPr>
              <w:widowControl/>
              <w:jc w:val="center"/>
              <w:textAlignment w:val="center"/>
              <w:rPr>
                <w:rFonts w:hint="eastAsia"/>
              </w:rPr>
            </w:pPr>
            <w:r>
              <w:rPr>
                <w:rFonts w:hint="eastAsia"/>
                <w:lang w:val="en-US" w:eastAsia="zh-CN"/>
              </w:rPr>
              <w:t>意向受让方</w:t>
            </w:r>
            <w:r>
              <w:rPr>
                <w:rFonts w:hint="eastAsia"/>
              </w:rPr>
              <w:t>签章：</w:t>
            </w:r>
          </w:p>
          <w:p w14:paraId="035497C1">
            <w:pPr>
              <w:pStyle w:val="2"/>
              <w:rPr>
                <w:rFonts w:hint="eastAsia"/>
              </w:rPr>
            </w:pPr>
          </w:p>
          <w:p w14:paraId="7D274E9F">
            <w:pPr>
              <w:rPr>
                <w:rFonts w:hint="eastAsia"/>
              </w:rPr>
            </w:pPr>
          </w:p>
        </w:tc>
      </w:tr>
      <w:tr w14:paraId="228BB266">
        <w:tblPrEx>
          <w:tblCellMar>
            <w:top w:w="15" w:type="dxa"/>
            <w:left w:w="15" w:type="dxa"/>
            <w:bottom w:w="15" w:type="dxa"/>
            <w:right w:w="15" w:type="dxa"/>
          </w:tblCellMar>
        </w:tblPrEx>
        <w:trPr>
          <w:trHeight w:val="370" w:hRule="atLeast"/>
        </w:trPr>
        <w:tc>
          <w:tcPr>
            <w:tcW w:w="114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18A596">
            <w:pPr>
              <w:jc w:val="center"/>
              <w:rPr>
                <w:rFonts w:hint="eastAsia" w:ascii="楷体" w:hAnsi="楷体" w:eastAsia="楷体" w:cs="楷体"/>
                <w:color w:val="000000"/>
                <w:sz w:val="24"/>
                <w:szCs w:val="24"/>
              </w:rPr>
            </w:pPr>
          </w:p>
        </w:tc>
        <w:tc>
          <w:tcPr>
            <w:tcW w:w="190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74826">
            <w:pPr>
              <w:jc w:val="center"/>
              <w:rPr>
                <w:rFonts w:hint="eastAsia" w:ascii="楷体" w:hAnsi="楷体" w:eastAsia="楷体" w:cs="楷体"/>
                <w:color w:val="000000"/>
                <w:sz w:val="24"/>
                <w:szCs w:val="24"/>
              </w:rPr>
            </w:pPr>
          </w:p>
        </w:tc>
        <w:tc>
          <w:tcPr>
            <w:tcW w:w="6728" w:type="dxa"/>
            <w:gridSpan w:val="2"/>
            <w:tcBorders>
              <w:left w:val="single" w:color="000000" w:sz="4" w:space="0"/>
              <w:bottom w:val="single" w:color="000000" w:sz="4" w:space="0"/>
              <w:right w:val="single" w:color="000000" w:sz="4" w:space="0"/>
            </w:tcBorders>
            <w:noWrap w:val="0"/>
            <w:vAlign w:val="center"/>
          </w:tcPr>
          <w:p w14:paraId="49B97675">
            <w:pPr>
              <w:widowControl/>
              <w:jc w:val="center"/>
              <w:textAlignment w:val="center"/>
              <w:rPr>
                <w:rFonts w:hint="eastAsia" w:ascii="楷体" w:hAnsi="楷体" w:eastAsia="楷体" w:cs="楷体"/>
                <w:color w:val="000000"/>
                <w:sz w:val="24"/>
                <w:szCs w:val="24"/>
              </w:rPr>
            </w:pPr>
            <w:r>
              <w:rPr>
                <w:rFonts w:hint="eastAsia" w:ascii="楷体" w:hAnsi="楷体" w:eastAsia="楷体" w:cs="楷体"/>
                <w:color w:val="000000"/>
                <w:kern w:val="0"/>
                <w:sz w:val="24"/>
                <w:szCs w:val="24"/>
                <w:lang w:bidi="ar"/>
              </w:rPr>
              <w:t xml:space="preserve">  202</w:t>
            </w:r>
            <w:r>
              <w:rPr>
                <w:rFonts w:hint="eastAsia" w:ascii="楷体" w:hAnsi="楷体" w:eastAsia="楷体" w:cs="楷体"/>
                <w:color w:val="000000"/>
                <w:kern w:val="0"/>
                <w:sz w:val="24"/>
                <w:szCs w:val="24"/>
                <w:lang w:val="en-US" w:eastAsia="zh-CN" w:bidi="ar"/>
              </w:rPr>
              <w:t>4</w:t>
            </w:r>
            <w:r>
              <w:rPr>
                <w:rFonts w:hint="eastAsia" w:ascii="楷体" w:hAnsi="楷体" w:eastAsia="楷体" w:cs="楷体"/>
                <w:color w:val="000000"/>
                <w:kern w:val="0"/>
                <w:sz w:val="24"/>
                <w:szCs w:val="24"/>
                <w:lang w:bidi="ar"/>
              </w:rPr>
              <w:t>年  月  日</w:t>
            </w:r>
          </w:p>
        </w:tc>
      </w:tr>
    </w:tbl>
    <w:p w14:paraId="5F21DE9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NGUyMzYwY2RjY2YzMGE5NzgwMzcyNjBhOTI1Y2QifQ=="/>
  </w:docVars>
  <w:rsids>
    <w:rsidRoot w:val="00172A27"/>
    <w:rsid w:val="00010AF7"/>
    <w:rsid w:val="00040663"/>
    <w:rsid w:val="00044A07"/>
    <w:rsid w:val="000964D7"/>
    <w:rsid w:val="000F2EB9"/>
    <w:rsid w:val="000F48E9"/>
    <w:rsid w:val="001238F4"/>
    <w:rsid w:val="00172A27"/>
    <w:rsid w:val="0022196D"/>
    <w:rsid w:val="00240896"/>
    <w:rsid w:val="0025571C"/>
    <w:rsid w:val="0029496F"/>
    <w:rsid w:val="002A3041"/>
    <w:rsid w:val="002E444B"/>
    <w:rsid w:val="002F7BEC"/>
    <w:rsid w:val="00301A10"/>
    <w:rsid w:val="00332C12"/>
    <w:rsid w:val="00386520"/>
    <w:rsid w:val="003E73B2"/>
    <w:rsid w:val="003F2321"/>
    <w:rsid w:val="00440E02"/>
    <w:rsid w:val="0048037E"/>
    <w:rsid w:val="00480A53"/>
    <w:rsid w:val="00492511"/>
    <w:rsid w:val="004A340B"/>
    <w:rsid w:val="004A528D"/>
    <w:rsid w:val="00504779"/>
    <w:rsid w:val="00523C0D"/>
    <w:rsid w:val="00542E2A"/>
    <w:rsid w:val="00560F9E"/>
    <w:rsid w:val="005671CF"/>
    <w:rsid w:val="005C6C26"/>
    <w:rsid w:val="005D0A4F"/>
    <w:rsid w:val="0060211B"/>
    <w:rsid w:val="00616BBD"/>
    <w:rsid w:val="00624C7C"/>
    <w:rsid w:val="00631F12"/>
    <w:rsid w:val="00673AD2"/>
    <w:rsid w:val="006D0C02"/>
    <w:rsid w:val="006D5468"/>
    <w:rsid w:val="00700C86"/>
    <w:rsid w:val="00705CAD"/>
    <w:rsid w:val="00706456"/>
    <w:rsid w:val="00724DF1"/>
    <w:rsid w:val="00741434"/>
    <w:rsid w:val="00744284"/>
    <w:rsid w:val="00785E82"/>
    <w:rsid w:val="007938D1"/>
    <w:rsid w:val="007A4DD0"/>
    <w:rsid w:val="007A562B"/>
    <w:rsid w:val="007D0E96"/>
    <w:rsid w:val="00805B33"/>
    <w:rsid w:val="00833C78"/>
    <w:rsid w:val="0088656D"/>
    <w:rsid w:val="008B0949"/>
    <w:rsid w:val="00907EAF"/>
    <w:rsid w:val="009365AF"/>
    <w:rsid w:val="00950590"/>
    <w:rsid w:val="00957008"/>
    <w:rsid w:val="00976071"/>
    <w:rsid w:val="0099442D"/>
    <w:rsid w:val="009A1281"/>
    <w:rsid w:val="009A3A01"/>
    <w:rsid w:val="009C55C5"/>
    <w:rsid w:val="009D5759"/>
    <w:rsid w:val="00A12A7A"/>
    <w:rsid w:val="00A75539"/>
    <w:rsid w:val="00A9346C"/>
    <w:rsid w:val="00A95B8A"/>
    <w:rsid w:val="00AC40CA"/>
    <w:rsid w:val="00AC5BB5"/>
    <w:rsid w:val="00B21937"/>
    <w:rsid w:val="00B26421"/>
    <w:rsid w:val="00B5647F"/>
    <w:rsid w:val="00B622E6"/>
    <w:rsid w:val="00B66D79"/>
    <w:rsid w:val="00BC7066"/>
    <w:rsid w:val="00BF6EAB"/>
    <w:rsid w:val="00C37582"/>
    <w:rsid w:val="00C74356"/>
    <w:rsid w:val="00CC016F"/>
    <w:rsid w:val="00CD57B4"/>
    <w:rsid w:val="00CF58FA"/>
    <w:rsid w:val="00D00365"/>
    <w:rsid w:val="00DB6167"/>
    <w:rsid w:val="00DB6919"/>
    <w:rsid w:val="00DF3B13"/>
    <w:rsid w:val="00DF5A01"/>
    <w:rsid w:val="00E30B91"/>
    <w:rsid w:val="00E734E2"/>
    <w:rsid w:val="00E8137E"/>
    <w:rsid w:val="00E9124E"/>
    <w:rsid w:val="00F308B6"/>
    <w:rsid w:val="00F4059B"/>
    <w:rsid w:val="00F9286F"/>
    <w:rsid w:val="00F948EE"/>
    <w:rsid w:val="044667FD"/>
    <w:rsid w:val="04E75D90"/>
    <w:rsid w:val="08B35707"/>
    <w:rsid w:val="098B38BA"/>
    <w:rsid w:val="0BF47CBA"/>
    <w:rsid w:val="12406B37"/>
    <w:rsid w:val="12A0561E"/>
    <w:rsid w:val="1B4C6157"/>
    <w:rsid w:val="1BFB3A3A"/>
    <w:rsid w:val="20091AE4"/>
    <w:rsid w:val="2C04781F"/>
    <w:rsid w:val="2DAC7E70"/>
    <w:rsid w:val="3DA5303C"/>
    <w:rsid w:val="3FB45F5E"/>
    <w:rsid w:val="42621A39"/>
    <w:rsid w:val="45191601"/>
    <w:rsid w:val="607B5FE0"/>
    <w:rsid w:val="666966C7"/>
    <w:rsid w:val="6EE36E92"/>
    <w:rsid w:val="7018671E"/>
    <w:rsid w:val="719E6674"/>
    <w:rsid w:val="7C3D33B0"/>
    <w:rsid w:val="7E7C4FB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c 1"/>
    <w:next w:val="1"/>
    <w:autoRedefine/>
    <w:unhideWhenUsed/>
    <w:qFormat/>
    <w:locked/>
    <w:uiPriority w:val="39"/>
    <w:pPr>
      <w:widowControl w:val="0"/>
      <w:jc w:val="both"/>
    </w:pPr>
    <w:rPr>
      <w:rFonts w:ascii="Times New Roman" w:hAnsi="Times New Roman" w:eastAsia="宋体" w:cs="Times New Roman"/>
      <w:kern w:val="2"/>
      <w:sz w:val="32"/>
      <w:szCs w:val="22"/>
      <w:lang w:val="en-US" w:eastAsia="zh-CN" w:bidi="ar-SA"/>
    </w:rPr>
  </w:style>
  <w:style w:type="paragraph" w:styleId="3">
    <w:name w:val="Body Text Indent 2"/>
    <w:basedOn w:val="1"/>
    <w:link w:val="16"/>
    <w:autoRedefine/>
    <w:qFormat/>
    <w:uiPriority w:val="99"/>
    <w:pPr>
      <w:spacing w:after="120" w:line="480" w:lineRule="auto"/>
      <w:ind w:left="420" w:leftChars="200"/>
    </w:pPr>
  </w:style>
  <w:style w:type="paragraph" w:styleId="4">
    <w:name w:val="Balloon Text"/>
    <w:basedOn w:val="1"/>
    <w:link w:val="11"/>
    <w:autoRedefine/>
    <w:qFormat/>
    <w:uiPriority w:val="99"/>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autoRedefine/>
    <w:qFormat/>
    <w:uiPriority w:val="99"/>
    <w:rPr>
      <w:rFonts w:cs="Times New Roman"/>
    </w:rPr>
  </w:style>
  <w:style w:type="character" w:customStyle="1" w:styleId="10">
    <w:name w:val="页眉 Char"/>
    <w:link w:val="6"/>
    <w:autoRedefine/>
    <w:qFormat/>
    <w:locked/>
    <w:uiPriority w:val="99"/>
    <w:rPr>
      <w:kern w:val="2"/>
      <w:sz w:val="18"/>
    </w:rPr>
  </w:style>
  <w:style w:type="character" w:customStyle="1" w:styleId="11">
    <w:name w:val="批注框文本 Char"/>
    <w:link w:val="4"/>
    <w:autoRedefine/>
    <w:qFormat/>
    <w:locked/>
    <w:uiPriority w:val="99"/>
    <w:rPr>
      <w:kern w:val="2"/>
      <w:sz w:val="18"/>
    </w:rPr>
  </w:style>
  <w:style w:type="character" w:customStyle="1" w:styleId="12">
    <w:name w:val="页脚 Char"/>
    <w:link w:val="5"/>
    <w:autoRedefine/>
    <w:qFormat/>
    <w:locked/>
    <w:uiPriority w:val="99"/>
    <w:rPr>
      <w:kern w:val="2"/>
      <w:sz w:val="18"/>
    </w:rPr>
  </w:style>
  <w:style w:type="character" w:customStyle="1" w:styleId="13">
    <w:name w:val="Header Char1"/>
    <w:basedOn w:val="8"/>
    <w:autoRedefine/>
    <w:semiHidden/>
    <w:qFormat/>
    <w:uiPriority w:val="99"/>
    <w:rPr>
      <w:sz w:val="18"/>
      <w:szCs w:val="18"/>
    </w:rPr>
  </w:style>
  <w:style w:type="character" w:customStyle="1" w:styleId="14">
    <w:name w:val="Footer Char1"/>
    <w:basedOn w:val="8"/>
    <w:semiHidden/>
    <w:qFormat/>
    <w:uiPriority w:val="99"/>
    <w:rPr>
      <w:sz w:val="18"/>
      <w:szCs w:val="18"/>
    </w:rPr>
  </w:style>
  <w:style w:type="character" w:customStyle="1" w:styleId="15">
    <w:name w:val="Balloon Text Char1"/>
    <w:basedOn w:val="8"/>
    <w:autoRedefine/>
    <w:semiHidden/>
    <w:qFormat/>
    <w:uiPriority w:val="99"/>
    <w:rPr>
      <w:sz w:val="0"/>
      <w:szCs w:val="0"/>
    </w:rPr>
  </w:style>
  <w:style w:type="character" w:customStyle="1" w:styleId="16">
    <w:name w:val="正文文本缩进 2 Char"/>
    <w:basedOn w:val="8"/>
    <w:link w:val="3"/>
    <w:autoRedefine/>
    <w:semiHidden/>
    <w:qFormat/>
    <w:uiPriority w:val="99"/>
    <w:rPr>
      <w:szCs w:val="24"/>
    </w:rPr>
  </w:style>
  <w:style w:type="paragraph" w:customStyle="1" w:styleId="17">
    <w:name w:val="正文表格"/>
    <w:basedOn w:val="1"/>
    <w:autoRedefine/>
    <w:qFormat/>
    <w:uiPriority w:val="99"/>
    <w:pPr>
      <w:spacing w:before="60" w:after="60"/>
    </w:pPr>
    <w:rPr>
      <w:sz w:val="24"/>
    </w:rPr>
  </w:style>
  <w:style w:type="paragraph" w:customStyle="1" w:styleId="18">
    <w:name w:val="_Style 7"/>
    <w:basedOn w:val="1"/>
    <w:autoRedefine/>
    <w:qFormat/>
    <w:uiPriority w:val="99"/>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307</Words>
  <Characters>314</Characters>
  <Lines>3</Lines>
  <Paragraphs>1</Paragraphs>
  <TotalTime>17</TotalTime>
  <ScaleCrop>false</ScaleCrop>
  <LinksUpToDate>false</LinksUpToDate>
  <CharactersWithSpaces>334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2020-06-24T02:22:00Z</dcterms:created>
  <dc:creator>微软用户</dc:creator>
  <cp:lastModifiedBy>作怪的人</cp:lastModifiedBy>
  <cp:lastPrinted>2022-01-25T02:16:00Z</cp:lastPrinted>
  <dcterms:modified xsi:type="dcterms:W3CDTF">2024-09-18T09:49:54Z</dcterms:modified>
  <dc:title>现场考察纪律要求</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F767D2765AEF41FCAD22FD141BA1A14B_13</vt:lpwstr>
  </property>
</Properties>
</file>