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CD18F">
      <w:pPr>
        <w:jc w:val="center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  <w:lang w:val="en-US" w:eastAsia="zh-CN"/>
        </w:rPr>
        <w:t>贵</w:t>
      </w:r>
      <w:r>
        <w:rPr>
          <w:rFonts w:hint="eastAsia" w:ascii="黑体" w:hAnsi="黑体" w:eastAsia="黑体" w:cs="宋体"/>
          <w:kern w:val="0"/>
          <w:sz w:val="30"/>
          <w:szCs w:val="30"/>
        </w:rPr>
        <w:t>阳市公共交通有限公司12</w:t>
      </w:r>
      <w:r>
        <w:rPr>
          <w:rFonts w:hint="eastAsia" w:ascii="黑体" w:hAnsi="黑体" w:eastAsia="黑体" w:cs="宋体"/>
          <w:kern w:val="0"/>
          <w:sz w:val="30"/>
          <w:szCs w:val="30"/>
          <w:lang w:val="en-US" w:eastAsia="zh-CN"/>
        </w:rPr>
        <w:t>台</w:t>
      </w:r>
      <w:r>
        <w:rPr>
          <w:rFonts w:hint="eastAsia" w:ascii="黑体" w:hAnsi="黑体" w:eastAsia="黑体" w:cs="宋体"/>
          <w:kern w:val="0"/>
          <w:sz w:val="30"/>
          <w:szCs w:val="30"/>
        </w:rPr>
        <w:t>报废设备处置</w:t>
      </w:r>
    </w:p>
    <w:p w14:paraId="2BA0A843">
      <w:pPr>
        <w:jc w:val="center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现场踏</w:t>
      </w:r>
      <w:bookmarkStart w:id="0" w:name="_GoBack"/>
      <w:bookmarkEnd w:id="0"/>
      <w:r>
        <w:rPr>
          <w:rFonts w:hint="eastAsia" w:ascii="黑体" w:hAnsi="黑体" w:eastAsia="黑体" w:cs="宋体"/>
          <w:kern w:val="0"/>
          <w:sz w:val="30"/>
          <w:szCs w:val="30"/>
        </w:rPr>
        <w:t>勘确认表</w:t>
      </w:r>
    </w:p>
    <w:tbl>
      <w:tblPr>
        <w:tblStyle w:val="3"/>
        <w:tblpPr w:leftFromText="180" w:rightFromText="180" w:vertAnchor="text" w:horzAnchor="page" w:tblpX="1086" w:tblpY="285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1"/>
        <w:gridCol w:w="1907"/>
        <w:gridCol w:w="2395"/>
        <w:gridCol w:w="4333"/>
      </w:tblGrid>
      <w:tr w14:paraId="25FFB7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5" w:hRule="atLeast"/>
        </w:trPr>
        <w:tc>
          <w:tcPr>
            <w:tcW w:w="3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31A18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6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6FBE2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 xml:space="preserve"> 贵阳市公共交通有限公司                              </w:t>
            </w:r>
          </w:p>
          <w:p w14:paraId="1373FB02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12台报废设备处置</w:t>
            </w:r>
          </w:p>
        </w:tc>
      </w:tr>
      <w:tr w14:paraId="5BF674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3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5BD0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项目地点</w:t>
            </w:r>
          </w:p>
        </w:tc>
        <w:tc>
          <w:tcPr>
            <w:tcW w:w="6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5AF19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贵州省贵阳市</w:t>
            </w:r>
          </w:p>
        </w:tc>
      </w:tr>
      <w:tr w14:paraId="1376F8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3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25F0C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转让方</w:t>
            </w:r>
          </w:p>
        </w:tc>
        <w:tc>
          <w:tcPr>
            <w:tcW w:w="6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AEF9B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贵阳市公共交通有限公司</w:t>
            </w:r>
          </w:p>
        </w:tc>
      </w:tr>
      <w:tr w14:paraId="35A428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304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025DC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意向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受让方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26F9D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意向受让方名称</w:t>
            </w:r>
          </w:p>
        </w:tc>
        <w:tc>
          <w:tcPr>
            <w:tcW w:w="4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A044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</w:tr>
      <w:tr w14:paraId="51CDAB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30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80B0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ED9F6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4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4F6AC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</w:tr>
      <w:tr w14:paraId="0FB6CA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30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66BF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6809E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电话</w:t>
            </w:r>
          </w:p>
        </w:tc>
        <w:tc>
          <w:tcPr>
            <w:tcW w:w="4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2336C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</w:tr>
      <w:tr w14:paraId="483A69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0" w:hRule="atLeast"/>
        </w:trPr>
        <w:tc>
          <w:tcPr>
            <w:tcW w:w="1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764A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踏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勘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说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明</w:t>
            </w:r>
          </w:p>
        </w:tc>
        <w:tc>
          <w:tcPr>
            <w:tcW w:w="863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723C7">
            <w:pPr>
              <w:widowControl/>
              <w:spacing w:line="400" w:lineRule="exact"/>
              <w:ind w:firstLine="480" w:firstLineChars="200"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 xml:space="preserve">    本公司已于      年   月   日    ：   ，对贵阳市公共交通有限公司12台报废设备进行了实地踏勘。本公司对转让方转让的12台报废设备的现状、存在的缺陷（包含但不限于设备零部件缺失、解体等）和其他相关情况已完全了解和确认，现自愿接受转让的12台报废设备全部现状及缺陷，并愿承担一切责任与风险（包括受让后进行拆运作业的环境和安全风险）。</w:t>
            </w:r>
          </w:p>
        </w:tc>
      </w:tr>
      <w:tr w14:paraId="0AA1F1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49" w:hRule="atLeas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8835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4FE39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参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与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员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名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单</w:t>
            </w:r>
          </w:p>
        </w:tc>
        <w:tc>
          <w:tcPr>
            <w:tcW w:w="2395" w:type="dxa"/>
            <w:tcBorders>
              <w:left w:val="single" w:color="000000" w:sz="4" w:space="0"/>
            </w:tcBorders>
            <w:noWrap w:val="0"/>
            <w:vAlign w:val="top"/>
          </w:tcPr>
          <w:p w14:paraId="5CA03436">
            <w:pPr>
              <w:widowControl/>
              <w:spacing w:line="400" w:lineRule="exact"/>
              <w:jc w:val="left"/>
              <w:textAlignment w:val="top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实地踏勘意见：</w:t>
            </w:r>
          </w:p>
        </w:tc>
        <w:tc>
          <w:tcPr>
            <w:tcW w:w="4333" w:type="dxa"/>
            <w:tcBorders>
              <w:right w:val="single" w:color="000000" w:sz="4" w:space="0"/>
            </w:tcBorders>
            <w:noWrap w:val="0"/>
            <w:vAlign w:val="center"/>
          </w:tcPr>
          <w:p w14:paraId="68C9D5A5">
            <w:pPr>
              <w:widowControl/>
              <w:spacing w:line="400" w:lineRule="exact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</w:tr>
      <w:tr w14:paraId="23B4D0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70C0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813B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672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CA16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意向受让方签章：</w:t>
            </w:r>
          </w:p>
        </w:tc>
      </w:tr>
      <w:tr w14:paraId="2A5894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ABA2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91A47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672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FBA6B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法人或授权代表签名：</w:t>
            </w:r>
          </w:p>
        </w:tc>
      </w:tr>
      <w:tr w14:paraId="33C440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202D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320C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672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DECCD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>转让方代表签名：</w:t>
            </w:r>
          </w:p>
        </w:tc>
      </w:tr>
      <w:tr w14:paraId="478786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0D5DF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536E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</w:p>
        </w:tc>
        <w:tc>
          <w:tcPr>
            <w:tcW w:w="672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45B8B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bidi="ar"/>
              </w:rPr>
              <w:t xml:space="preserve">    年  月  日</w:t>
            </w:r>
          </w:p>
        </w:tc>
      </w:tr>
    </w:tbl>
    <w:p w14:paraId="1B6D03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24FB4"/>
    <w:rsid w:val="14D2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2026-03-24T08:53:00Z</dcterms:created>
  <dc:creator>weicheng</dc:creator>
  <cp:lastModifiedBy>weicheng</cp:lastModifiedBy>
  <dcterms:modified xsi:type="dcterms:W3CDTF">2026-03-24T08:55:31Z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1B76AA2F90BA43C48D833E39FCC29713_11</vt:lpwstr>
  </property>
  <property fmtid="{D5CDD505-2E9C-101B-9397-08002B2CF9AE}" pid="4" name="KSOTemplateDocerSaveRecord">
    <vt:lpwstr>eyJoZGlkIjoiZTk3MDc0ZmQ2NjA4MWMxNzk1ZjgzNThiOGU5YTU0ZmMiLCJ1c2VySWQiOiIxOTE1NDU5MDUifQ==</vt:lpwstr>
  </property>
</Properties>
</file>