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C7EDD">
      <w:pPr>
        <w:pStyle w:val="15"/>
      </w:pPr>
      <mc:AlternateContent>
        <mc:Choice Requires="wpsCustomData">
          <wpsCustomData:docfieldStart id="0" docfieldname="标题_1" hidden="0" print="1" readonly="0" index="5"/>
        </mc:Choice>
      </mc:AlternateContent>
      <w:r>
        <w:t>关于贵阳市</w:t>
      </w:r>
      <w:r>
        <w:rPr>
          <w:rFonts w:hint="eastAsia"/>
          <w:lang w:val="en-US" w:eastAsia="zh-CN"/>
        </w:rPr>
        <w:t>国有企业</w:t>
      </w:r>
      <w:r>
        <w:t>招标采购平台</w:t>
      </w:r>
    </w:p>
    <w:p w14:paraId="341B5DA2">
      <w:pPr>
        <w:pStyle w:val="15"/>
      </w:pPr>
      <w:r>
        <w:t>上线运行</w:t>
      </w:r>
      <w:r>
        <w:rPr>
          <w:rFonts w:hint="eastAsia"/>
          <w:lang w:val="en-US" w:eastAsia="zh-CN"/>
        </w:rPr>
        <w:t>相关事宜</w:t>
      </w:r>
      <w:r>
        <w:t>的通知</w:t>
      </w:r>
      <mc:AlternateContent>
        <mc:Choice Requires="wpsCustomData">
          <wpsCustomData:docfieldEnd id="0"/>
        </mc:Choice>
      </mc:AlternateContent>
    </w:p>
    <w:p w14:paraId="10B46A9A">
      <w:pPr>
        <w:pStyle w:val="11"/>
        <w:bidi w:val="0"/>
        <w:spacing w:beforeAutospacing="0" w:afterAutospacing="0" w:line="300" w:lineRule="exact"/>
      </w:pPr>
    </w:p>
    <w:p w14:paraId="638A9B43">
      <w:pPr>
        <w:pStyle w:val="19"/>
      </w:pPr>
      <mc:AlternateContent>
        <mc:Choice Requires="wpsCustomData">
          <wpsCustomData:docfieldStart id="1" docfieldname="主送机关_1" hidden="0" print="1" readonly="0" index="6"/>
        </mc:Choice>
      </mc:AlternateContent>
      <w:r>
        <w:rPr>
          <w:b w:val="0"/>
          <w:i w:val="0"/>
        </w:rPr>
        <w:t>各有关单位</w:t>
      </w:r>
      <mc:AlternateContent>
        <mc:Choice Requires="wpsCustomData">
          <wpsCustomData:docfieldEnd id="1"/>
        </mc:Choice>
      </mc:AlternateContent>
      <w:r>
        <w:rPr>
          <w:b w:val="0"/>
          <w:i w:val="0"/>
        </w:rPr>
        <w:t>：</w:t>
      </w:r>
    </w:p>
    <w:p w14:paraId="7953A6C8">
      <w:pPr>
        <w:pStyle w:val="11"/>
        <w:rPr>
          <w:rFonts w:hint="eastAsia"/>
          <w:b w:val="0"/>
          <w:i w:val="0"/>
          <w:lang w:val="en-US" w:eastAsia="zh-CN"/>
        </w:rPr>
      </w:pPr>
      <w:r>
        <w:rPr>
          <w:b w:val="0"/>
          <w:i w:val="0"/>
        </w:rPr>
        <w:t>为贯彻落实</w:t>
      </w:r>
      <w:r>
        <w:rPr>
          <w:rFonts w:hint="eastAsia"/>
          <w:b w:val="0"/>
          <w:i w:val="0"/>
          <w:lang w:val="en-US" w:eastAsia="zh-CN"/>
        </w:rPr>
        <w:t>关于</w:t>
      </w:r>
      <w:r>
        <w:rPr>
          <w:rFonts w:hint="eastAsia"/>
          <w:b w:val="0"/>
          <w:i w:val="0"/>
        </w:rPr>
        <w:t>国有企业改革</w:t>
      </w:r>
      <w:r>
        <w:rPr>
          <w:rFonts w:hint="eastAsia"/>
          <w:b w:val="0"/>
          <w:i w:val="0"/>
          <w:lang w:val="en-US" w:eastAsia="zh-CN"/>
        </w:rPr>
        <w:t>和</w:t>
      </w:r>
      <w:r>
        <w:rPr>
          <w:rFonts w:hint="eastAsia"/>
          <w:b w:val="0"/>
          <w:i w:val="0"/>
        </w:rPr>
        <w:t>规范</w:t>
      </w:r>
      <w:r>
        <w:rPr>
          <w:rFonts w:hint="eastAsia"/>
          <w:b w:val="0"/>
          <w:i w:val="0"/>
          <w:lang w:val="en-US" w:eastAsia="zh-CN"/>
        </w:rPr>
        <w:t>企业采购活动相关工作</w:t>
      </w:r>
      <w:r>
        <w:rPr>
          <w:b w:val="0"/>
          <w:i w:val="0"/>
        </w:rPr>
        <w:t>部署，</w:t>
      </w:r>
      <w:r>
        <w:rPr>
          <w:rFonts w:hint="eastAsia"/>
          <w:b w:val="0"/>
          <w:i w:val="0"/>
          <w:lang w:val="en-US" w:eastAsia="zh-CN"/>
        </w:rPr>
        <w:t>根据《市国资委关于监管企业交易事项纳入贵阳市公共资源交易平台体系有关事宜的通知》（筑国资通〔2025〕69号）文件要求，贵阳市国有企业招标采购平台（以下简称＂平台＂）已正式上线运行。现将有关事项通知如下：</w:t>
      </w:r>
    </w:p>
    <w:p w14:paraId="5BFA553F">
      <w:pPr>
        <w:pStyle w:val="11"/>
        <w:rPr>
          <w:rFonts w:hint="eastAsia" w:eastAsia="仿宋_GB2312"/>
          <w:lang w:eastAsia="zh-CN"/>
        </w:rPr>
      </w:pPr>
      <w:r>
        <w:rPr>
          <w:b w:val="0"/>
          <w:i w:val="0"/>
        </w:rPr>
        <w:t>为确保平台上线初期的平稳运行，我方已组建专项服务团队，提供全方位技术支持</w:t>
      </w:r>
      <w:r>
        <w:rPr>
          <w:rFonts w:hint="eastAsia"/>
          <w:b w:val="0"/>
          <w:i w:val="0"/>
          <w:lang w:eastAsia="zh-CN"/>
        </w:rPr>
        <w:t>：</w:t>
      </w:r>
    </w:p>
    <w:tbl>
      <w:tblPr>
        <w:tblStyle w:val="16"/>
        <w:tblW w:w="4964"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2949"/>
        <w:gridCol w:w="2952"/>
        <w:gridCol w:w="3232"/>
      </w:tblGrid>
      <w:tr w14:paraId="7F16A7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94" w:hRule="atLeast"/>
        </w:trPr>
        <w:tc>
          <w:tcPr>
            <w:tcW w:w="1614" w:type="pct"/>
          </w:tcPr>
          <w:p w14:paraId="35232C97">
            <w:pPr>
              <w:pageBreakBefore w:val="0"/>
              <w:wordWrap/>
              <w:spacing w:before="160" w:after="0"/>
              <w:ind w:left="0" w:right="0"/>
              <w:jc w:val="center"/>
              <w:textAlignment w:val="auto"/>
              <w:rPr>
                <w:rFonts w:hint="eastAsia" w:ascii="方正仿宋_GB2312" w:hAnsi="方正仿宋_GB2312" w:eastAsia="方正仿宋_GB2312" w:cs="方正仿宋_GB2312"/>
                <w:b/>
                <w:bCs/>
                <w:sz w:val="28"/>
                <w:szCs w:val="24"/>
              </w:rPr>
            </w:pPr>
            <w:bookmarkStart w:id="0" w:name="_GoBack"/>
            <w:r>
              <w:rPr>
                <w:rFonts w:hint="eastAsia" w:ascii="方正仿宋_GB2312" w:hAnsi="方正仿宋_GB2312" w:eastAsia="方正仿宋_GB2312" w:cs="方正仿宋_GB2312"/>
                <w:b/>
                <w:bCs/>
                <w:i w:val="0"/>
                <w:spacing w:val="0"/>
                <w:sz w:val="28"/>
                <w:szCs w:val="24"/>
              </w:rPr>
              <w:t>服务类别</w:t>
            </w:r>
          </w:p>
        </w:tc>
        <w:tc>
          <w:tcPr>
            <w:tcW w:w="1616" w:type="pct"/>
          </w:tcPr>
          <w:p w14:paraId="276F4200">
            <w:pPr>
              <w:pageBreakBefore w:val="0"/>
              <w:wordWrap/>
              <w:spacing w:before="160" w:after="0"/>
              <w:ind w:left="0" w:right="0"/>
              <w:jc w:val="center"/>
              <w:textAlignment w:val="auto"/>
              <w:rPr>
                <w:rFonts w:hint="eastAsia" w:ascii="方正仿宋_GB2312" w:hAnsi="方正仿宋_GB2312" w:eastAsia="方正仿宋_GB2312" w:cs="方正仿宋_GB2312"/>
                <w:b/>
                <w:bCs/>
                <w:sz w:val="28"/>
                <w:szCs w:val="24"/>
              </w:rPr>
            </w:pPr>
            <w:r>
              <w:rPr>
                <w:rFonts w:hint="eastAsia" w:ascii="方正仿宋_GB2312" w:hAnsi="方正仿宋_GB2312" w:eastAsia="方正仿宋_GB2312" w:cs="方正仿宋_GB2312"/>
                <w:b/>
                <w:bCs/>
                <w:i w:val="0"/>
                <w:spacing w:val="0"/>
                <w:sz w:val="28"/>
                <w:szCs w:val="24"/>
              </w:rPr>
              <w:t>服务时间</w:t>
            </w:r>
          </w:p>
        </w:tc>
        <w:tc>
          <w:tcPr>
            <w:tcW w:w="1769" w:type="pct"/>
          </w:tcPr>
          <w:p w14:paraId="422B3C75">
            <w:pPr>
              <w:pageBreakBefore w:val="0"/>
              <w:wordWrap/>
              <w:spacing w:before="160" w:after="0"/>
              <w:ind w:left="0" w:right="0"/>
              <w:jc w:val="center"/>
              <w:textAlignment w:val="auto"/>
              <w:rPr>
                <w:rFonts w:hint="eastAsia" w:ascii="方正仿宋_GB2312" w:hAnsi="方正仿宋_GB2312" w:eastAsia="方正仿宋_GB2312" w:cs="方正仿宋_GB2312"/>
                <w:b/>
                <w:bCs/>
                <w:sz w:val="28"/>
                <w:szCs w:val="24"/>
              </w:rPr>
            </w:pPr>
            <w:r>
              <w:rPr>
                <w:rFonts w:hint="eastAsia" w:ascii="方正仿宋_GB2312" w:hAnsi="方正仿宋_GB2312" w:eastAsia="方正仿宋_GB2312" w:cs="方正仿宋_GB2312"/>
                <w:b/>
                <w:bCs/>
                <w:i w:val="0"/>
                <w:spacing w:val="0"/>
                <w:sz w:val="28"/>
                <w:szCs w:val="24"/>
              </w:rPr>
              <w:t>联系方式</w:t>
            </w:r>
          </w:p>
        </w:tc>
      </w:tr>
      <w:bookmarkEnd w:id="0"/>
      <w:tr w14:paraId="2BF27E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48" w:hRule="atLeast"/>
        </w:trPr>
        <w:tc>
          <w:tcPr>
            <w:tcW w:w="1614" w:type="pct"/>
          </w:tcPr>
          <w:p w14:paraId="5372F5E9">
            <w:pPr>
              <w:pageBreakBefore w:val="0"/>
              <w:wordWrap/>
              <w:spacing w:before="160" w:after="0"/>
              <w:ind w:left="0" w:right="0"/>
              <w:jc w:val="center"/>
              <w:textAlignment w:val="auto"/>
              <w:rPr>
                <w:rFonts w:hint="eastAsia" w:ascii="Times New Roman" w:hAnsi="Times New Roman" w:eastAsia="仿宋_GB2312" w:cs="仿宋_GB2312"/>
                <w:b w:val="0"/>
                <w:i w:val="0"/>
                <w:spacing w:val="-6"/>
                <w:sz w:val="32"/>
                <w:szCs w:val="32"/>
              </w:rPr>
            </w:pPr>
            <w:r>
              <w:rPr>
                <w:rFonts w:hint="eastAsia" w:ascii="Times New Roman" w:hAnsi="Times New Roman" w:eastAsia="仿宋_GB2312" w:cs="仿宋_GB2312"/>
                <w:b w:val="0"/>
                <w:i w:val="0"/>
                <w:spacing w:val="-6"/>
                <w:sz w:val="32"/>
                <w:szCs w:val="32"/>
                <w:lang w:val="en-US" w:eastAsia="zh-CN"/>
              </w:rPr>
              <w:t>采购工作</w:t>
            </w:r>
            <w:r>
              <w:rPr>
                <w:rFonts w:hint="eastAsia" w:ascii="Times New Roman" w:hAnsi="Times New Roman" w:eastAsia="仿宋_GB2312" w:cs="仿宋_GB2312"/>
                <w:b w:val="0"/>
                <w:i w:val="0"/>
                <w:spacing w:val="-6"/>
                <w:sz w:val="32"/>
                <w:szCs w:val="32"/>
              </w:rPr>
              <w:t>咨询</w:t>
            </w:r>
          </w:p>
        </w:tc>
        <w:tc>
          <w:tcPr>
            <w:tcW w:w="1616" w:type="pct"/>
          </w:tcPr>
          <w:p w14:paraId="068BABB2">
            <w:pPr>
              <w:pageBreakBefore w:val="0"/>
              <w:wordWrap/>
              <w:spacing w:before="160" w:after="0"/>
              <w:ind w:left="0" w:right="0"/>
              <w:jc w:val="center"/>
              <w:textAlignment w:val="auto"/>
              <w:rPr>
                <w:rFonts w:hint="eastAsia" w:ascii="Times New Roman" w:hAnsi="Times New Roman" w:eastAsia="仿宋_GB2312" w:cs="仿宋_GB2312"/>
                <w:b w:val="0"/>
                <w:i w:val="0"/>
                <w:spacing w:val="-6"/>
                <w:sz w:val="32"/>
                <w:szCs w:val="32"/>
              </w:rPr>
            </w:pPr>
            <w:r>
              <w:rPr>
                <w:rFonts w:hint="eastAsia" w:ascii="Times New Roman" w:hAnsi="Times New Roman" w:eastAsia="仿宋_GB2312" w:cs="仿宋_GB2312"/>
                <w:b w:val="0"/>
                <w:i w:val="0"/>
                <w:spacing w:val="-6"/>
                <w:sz w:val="32"/>
                <w:szCs w:val="32"/>
              </w:rPr>
              <w:t>工作日 9</w:t>
            </w:r>
            <w:r>
              <w:rPr>
                <w:rFonts w:hint="eastAsia" w:ascii="Times New Roman" w:hAnsi="Times New Roman" w:eastAsia="仿宋_GB2312" w:cs="仿宋_GB2312"/>
                <w:b w:val="0"/>
                <w:i w:val="0"/>
                <w:spacing w:val="-6"/>
                <w:sz w:val="32"/>
                <w:szCs w:val="32"/>
                <w:lang w:eastAsia="zh-CN"/>
              </w:rPr>
              <w:t>:</w:t>
            </w:r>
            <w:r>
              <w:rPr>
                <w:rFonts w:hint="eastAsia" w:ascii="Times New Roman" w:hAnsi="Times New Roman" w:eastAsia="仿宋_GB2312" w:cs="仿宋_GB2312"/>
                <w:b w:val="0"/>
                <w:i w:val="0"/>
                <w:spacing w:val="-6"/>
                <w:sz w:val="32"/>
                <w:szCs w:val="32"/>
              </w:rPr>
              <w:t>00</w:t>
            </w:r>
            <w:r>
              <w:rPr>
                <w:rFonts w:hint="eastAsia" w:ascii="Times New Roman" w:hAnsi="Times New Roman" w:eastAsia="仿宋_GB2312" w:cs="仿宋_GB2312"/>
                <w:b w:val="0"/>
                <w:i w:val="0"/>
                <w:spacing w:val="-6"/>
                <w:sz w:val="32"/>
                <w:szCs w:val="32"/>
                <w:lang w:eastAsia="zh-CN"/>
              </w:rPr>
              <w:t>－</w:t>
            </w:r>
            <w:r>
              <w:rPr>
                <w:rFonts w:hint="eastAsia" w:ascii="Times New Roman" w:hAnsi="Times New Roman" w:eastAsia="仿宋_GB2312" w:cs="仿宋_GB2312"/>
                <w:b w:val="0"/>
                <w:i w:val="0"/>
                <w:spacing w:val="-6"/>
                <w:sz w:val="32"/>
                <w:szCs w:val="32"/>
              </w:rPr>
              <w:t>1</w:t>
            </w:r>
            <w:r>
              <w:rPr>
                <w:rFonts w:hint="eastAsia" w:ascii="Times New Roman" w:hAnsi="Times New Roman" w:eastAsia="仿宋_GB2312" w:cs="仿宋_GB2312"/>
                <w:b w:val="0"/>
                <w:i w:val="0"/>
                <w:spacing w:val="-6"/>
                <w:sz w:val="32"/>
                <w:szCs w:val="32"/>
                <w:lang w:val="en-US" w:eastAsia="zh-CN"/>
              </w:rPr>
              <w:t>7:</w:t>
            </w:r>
            <w:r>
              <w:rPr>
                <w:rFonts w:hint="eastAsia" w:ascii="Times New Roman" w:hAnsi="Times New Roman" w:eastAsia="仿宋_GB2312" w:cs="仿宋_GB2312"/>
                <w:b w:val="0"/>
                <w:i w:val="0"/>
                <w:spacing w:val="-6"/>
                <w:sz w:val="32"/>
                <w:szCs w:val="32"/>
              </w:rPr>
              <w:t>00</w:t>
            </w:r>
          </w:p>
        </w:tc>
        <w:tc>
          <w:tcPr>
            <w:tcW w:w="3232" w:type="dxa"/>
            <w:vAlign w:val="center"/>
          </w:tcPr>
          <w:p w14:paraId="5A610C2B">
            <w:pPr>
              <w:pageBreakBefore w:val="0"/>
              <w:wordWrap/>
              <w:spacing w:before="160" w:after="0"/>
              <w:ind w:left="0" w:leftChars="0" w:right="0" w:rightChars="0"/>
              <w:jc w:val="center"/>
              <w:textAlignment w:val="auto"/>
              <w:rPr>
                <w:rFonts w:hint="eastAsia" w:ascii="方正仿宋_GB2312" w:hAnsi="方正仿宋_GB2312" w:eastAsia="方正仿宋_GB2312" w:cs="方正仿宋_GB2312"/>
                <w:sz w:val="24"/>
                <w:lang w:eastAsia="zh-CN"/>
              </w:rPr>
            </w:pPr>
            <w:r>
              <w:rPr>
                <w:rFonts w:hint="eastAsia" w:ascii="Times New Roman" w:hAnsi="Times New Roman" w:eastAsia="仿宋_GB2312" w:cs="仿宋_GB2312"/>
                <w:b w:val="0"/>
                <w:i w:val="0"/>
                <w:spacing w:val="-6"/>
                <w:sz w:val="32"/>
                <w:szCs w:val="32"/>
                <w:lang w:val="en-US" w:eastAsia="zh-CN"/>
              </w:rPr>
              <w:t>0851-</w:t>
            </w:r>
            <w:r>
              <w:rPr>
                <w:rFonts w:hint="eastAsia" w:ascii="Times New Roman" w:hAnsi="Times New Roman" w:eastAsia="仿宋_GB2312" w:cs="仿宋_GB2312"/>
                <w:b w:val="0"/>
                <w:i w:val="0"/>
                <w:spacing w:val="-6"/>
                <w:sz w:val="32"/>
                <w:szCs w:val="32"/>
                <w:lang w:eastAsia="zh-CN"/>
              </w:rPr>
              <w:t>84111471</w:t>
            </w:r>
          </w:p>
        </w:tc>
      </w:tr>
      <w:tr w14:paraId="78D7CF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48" w:hRule="atLeast"/>
        </w:trPr>
        <w:tc>
          <w:tcPr>
            <w:tcW w:w="1614" w:type="pct"/>
          </w:tcPr>
          <w:p w14:paraId="024C37FC">
            <w:pPr>
              <w:pageBreakBefore w:val="0"/>
              <w:wordWrap/>
              <w:spacing w:before="160" w:after="0"/>
              <w:ind w:left="0" w:right="0"/>
              <w:jc w:val="center"/>
              <w:textAlignment w:val="auto"/>
              <w:rPr>
                <w:rFonts w:hint="eastAsia" w:ascii="Times New Roman" w:hAnsi="Times New Roman" w:eastAsia="仿宋_GB2312" w:cs="仿宋_GB2312"/>
                <w:b w:val="0"/>
                <w:i w:val="0"/>
                <w:spacing w:val="-6"/>
                <w:sz w:val="32"/>
                <w:szCs w:val="32"/>
              </w:rPr>
            </w:pPr>
            <w:r>
              <w:rPr>
                <w:rFonts w:hint="eastAsia" w:ascii="Times New Roman" w:hAnsi="Times New Roman" w:eastAsia="仿宋_GB2312" w:cs="仿宋_GB2312"/>
                <w:b w:val="0"/>
                <w:i w:val="0"/>
                <w:spacing w:val="-6"/>
                <w:sz w:val="32"/>
                <w:szCs w:val="32"/>
                <w:lang w:val="en-US" w:eastAsia="zh-CN"/>
              </w:rPr>
              <w:t>CA办理咨询</w:t>
            </w:r>
          </w:p>
        </w:tc>
        <w:tc>
          <w:tcPr>
            <w:tcW w:w="1616" w:type="pct"/>
          </w:tcPr>
          <w:p w14:paraId="4266FF87">
            <w:pPr>
              <w:pageBreakBefore w:val="0"/>
              <w:wordWrap/>
              <w:spacing w:before="160" w:after="0"/>
              <w:ind w:left="0" w:right="0"/>
              <w:jc w:val="center"/>
              <w:textAlignment w:val="auto"/>
              <w:rPr>
                <w:rFonts w:hint="eastAsia" w:ascii="Times New Roman" w:hAnsi="Times New Roman" w:eastAsia="仿宋_GB2312" w:cs="仿宋_GB2312"/>
                <w:b w:val="0"/>
                <w:i w:val="0"/>
                <w:spacing w:val="-6"/>
                <w:sz w:val="32"/>
                <w:szCs w:val="32"/>
              </w:rPr>
            </w:pPr>
            <w:r>
              <w:rPr>
                <w:rFonts w:hint="eastAsia" w:ascii="Times New Roman" w:hAnsi="Times New Roman" w:eastAsia="仿宋_GB2312" w:cs="仿宋_GB2312"/>
                <w:b w:val="0"/>
                <w:i w:val="0"/>
                <w:spacing w:val="-6"/>
                <w:sz w:val="32"/>
                <w:szCs w:val="32"/>
              </w:rPr>
              <w:t>工作日 9</w:t>
            </w:r>
            <w:r>
              <w:rPr>
                <w:rFonts w:hint="eastAsia" w:ascii="Times New Roman" w:hAnsi="Times New Roman" w:eastAsia="仿宋_GB2312" w:cs="仿宋_GB2312"/>
                <w:b w:val="0"/>
                <w:i w:val="0"/>
                <w:spacing w:val="-6"/>
                <w:sz w:val="32"/>
                <w:szCs w:val="32"/>
                <w:lang w:eastAsia="zh-CN"/>
              </w:rPr>
              <w:t>:</w:t>
            </w:r>
            <w:r>
              <w:rPr>
                <w:rFonts w:hint="eastAsia" w:ascii="Times New Roman" w:hAnsi="Times New Roman" w:eastAsia="仿宋_GB2312" w:cs="仿宋_GB2312"/>
                <w:b w:val="0"/>
                <w:i w:val="0"/>
                <w:spacing w:val="-6"/>
                <w:sz w:val="32"/>
                <w:szCs w:val="32"/>
              </w:rPr>
              <w:t>00</w:t>
            </w:r>
            <w:r>
              <w:rPr>
                <w:rFonts w:hint="eastAsia" w:ascii="Times New Roman" w:hAnsi="Times New Roman" w:eastAsia="仿宋_GB2312" w:cs="仿宋_GB2312"/>
                <w:b w:val="0"/>
                <w:i w:val="0"/>
                <w:spacing w:val="-6"/>
                <w:sz w:val="32"/>
                <w:szCs w:val="32"/>
                <w:lang w:eastAsia="zh-CN"/>
              </w:rPr>
              <w:t>－</w:t>
            </w:r>
            <w:r>
              <w:rPr>
                <w:rFonts w:hint="eastAsia" w:ascii="Times New Roman" w:hAnsi="Times New Roman" w:eastAsia="仿宋_GB2312" w:cs="仿宋_GB2312"/>
                <w:b w:val="0"/>
                <w:i w:val="0"/>
                <w:spacing w:val="-6"/>
                <w:sz w:val="32"/>
                <w:szCs w:val="32"/>
              </w:rPr>
              <w:t>17</w:t>
            </w:r>
            <w:r>
              <w:rPr>
                <w:rFonts w:hint="eastAsia" w:ascii="Times New Roman" w:hAnsi="Times New Roman" w:eastAsia="仿宋_GB2312" w:cs="仿宋_GB2312"/>
                <w:b w:val="0"/>
                <w:i w:val="0"/>
                <w:spacing w:val="-6"/>
                <w:sz w:val="32"/>
                <w:szCs w:val="32"/>
                <w:lang w:eastAsia="zh-CN"/>
              </w:rPr>
              <w:t>:</w:t>
            </w:r>
            <w:r>
              <w:rPr>
                <w:rFonts w:hint="eastAsia" w:ascii="Times New Roman" w:hAnsi="Times New Roman" w:eastAsia="仿宋_GB2312" w:cs="仿宋_GB2312"/>
                <w:b w:val="0"/>
                <w:i w:val="0"/>
                <w:spacing w:val="-6"/>
                <w:sz w:val="32"/>
                <w:szCs w:val="32"/>
                <w:lang w:val="en-US" w:eastAsia="zh-CN"/>
              </w:rPr>
              <w:t>0</w:t>
            </w:r>
            <w:r>
              <w:rPr>
                <w:rFonts w:hint="eastAsia" w:ascii="Times New Roman" w:hAnsi="Times New Roman" w:eastAsia="仿宋_GB2312" w:cs="仿宋_GB2312"/>
                <w:b w:val="0"/>
                <w:i w:val="0"/>
                <w:spacing w:val="-6"/>
                <w:sz w:val="32"/>
                <w:szCs w:val="32"/>
              </w:rPr>
              <w:t>0</w:t>
            </w:r>
          </w:p>
        </w:tc>
        <w:tc>
          <w:tcPr>
            <w:tcW w:w="3232" w:type="dxa"/>
            <w:vAlign w:val="center"/>
          </w:tcPr>
          <w:p w14:paraId="45BB01FF">
            <w:pPr>
              <w:pageBreakBefore w:val="0"/>
              <w:wordWrap/>
              <w:spacing w:before="160" w:after="0"/>
              <w:ind w:left="0" w:leftChars="0" w:right="0" w:rightChars="0"/>
              <w:jc w:val="center"/>
              <w:textAlignment w:val="auto"/>
              <w:rPr>
                <w:rFonts w:hint="eastAsia" w:ascii="方正仿宋_GB2312" w:hAnsi="方正仿宋_GB2312" w:eastAsia="方正仿宋_GB2312" w:cs="方正仿宋_GB2312"/>
                <w:sz w:val="24"/>
              </w:rPr>
            </w:pPr>
            <w:r>
              <w:rPr>
                <w:rFonts w:hint="eastAsia" w:ascii="Times New Roman" w:hAnsi="Times New Roman" w:eastAsia="仿宋_GB2312" w:cs="仿宋_GB2312"/>
                <w:b w:val="0"/>
                <w:i w:val="0"/>
                <w:spacing w:val="-6"/>
                <w:sz w:val="32"/>
                <w:szCs w:val="32"/>
                <w:lang w:val="en-US" w:eastAsia="zh-CN"/>
              </w:rPr>
              <w:t>0851-</w:t>
            </w:r>
            <w:r>
              <w:rPr>
                <w:rFonts w:hint="eastAsia" w:ascii="Times New Roman" w:hAnsi="Times New Roman" w:eastAsia="仿宋_GB2312" w:cs="仿宋_GB2312"/>
                <w:b w:val="0"/>
                <w:i w:val="0"/>
                <w:spacing w:val="-6"/>
                <w:sz w:val="32"/>
                <w:szCs w:val="32"/>
                <w:lang w:eastAsia="zh-CN"/>
              </w:rPr>
              <w:t>84111471</w:t>
            </w:r>
          </w:p>
        </w:tc>
      </w:tr>
      <w:tr w14:paraId="56CE90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14" w:hRule="atLeast"/>
        </w:trPr>
        <w:tc>
          <w:tcPr>
            <w:tcW w:w="1614" w:type="pct"/>
            <w:shd w:val="clear" w:color="auto" w:fill="auto"/>
            <w:vAlign w:val="top"/>
          </w:tcPr>
          <w:p w14:paraId="6495294F">
            <w:pPr>
              <w:pageBreakBefore w:val="0"/>
              <w:wordWrap/>
              <w:spacing w:before="160" w:after="0"/>
              <w:ind w:left="0" w:leftChars="0" w:right="0" w:rightChars="0"/>
              <w:jc w:val="center"/>
              <w:textAlignment w:val="auto"/>
              <w:rPr>
                <w:rFonts w:hint="eastAsia" w:ascii="Times New Roman" w:hAnsi="Times New Roman" w:eastAsia="仿宋_GB2312" w:cs="仿宋_GB2312"/>
                <w:b w:val="0"/>
                <w:i w:val="0"/>
                <w:spacing w:val="-6"/>
                <w:sz w:val="32"/>
                <w:szCs w:val="32"/>
              </w:rPr>
            </w:pPr>
            <w:r>
              <w:rPr>
                <w:rFonts w:hint="eastAsia" w:ascii="Times New Roman" w:hAnsi="Times New Roman" w:eastAsia="仿宋_GB2312" w:cs="仿宋_GB2312"/>
                <w:b w:val="0"/>
                <w:i w:val="0"/>
                <w:spacing w:val="-6"/>
                <w:sz w:val="32"/>
                <w:szCs w:val="32"/>
              </w:rPr>
              <w:t>应急响应</w:t>
            </w:r>
          </w:p>
        </w:tc>
        <w:tc>
          <w:tcPr>
            <w:tcW w:w="1616" w:type="pct"/>
            <w:shd w:val="clear" w:color="auto" w:fill="auto"/>
            <w:vAlign w:val="top"/>
          </w:tcPr>
          <w:p w14:paraId="07653FF3">
            <w:pPr>
              <w:pageBreakBefore w:val="0"/>
              <w:wordWrap/>
              <w:spacing w:before="160" w:after="0"/>
              <w:ind w:left="0" w:leftChars="0" w:right="0" w:rightChars="0"/>
              <w:jc w:val="center"/>
              <w:textAlignment w:val="auto"/>
              <w:rPr>
                <w:rFonts w:hint="eastAsia" w:ascii="Times New Roman" w:hAnsi="Times New Roman" w:eastAsia="仿宋_GB2312" w:cs="仿宋_GB2312"/>
                <w:b w:val="0"/>
                <w:i w:val="0"/>
                <w:spacing w:val="-6"/>
                <w:sz w:val="32"/>
                <w:szCs w:val="32"/>
              </w:rPr>
            </w:pPr>
            <w:r>
              <w:rPr>
                <w:rFonts w:hint="eastAsia" w:ascii="Times New Roman" w:hAnsi="Times New Roman" w:eastAsia="仿宋_GB2312" w:cs="仿宋_GB2312"/>
                <w:b w:val="0"/>
                <w:i w:val="0"/>
                <w:spacing w:val="-6"/>
                <w:sz w:val="32"/>
                <w:szCs w:val="32"/>
              </w:rPr>
              <w:t>7×24小时</w:t>
            </w:r>
          </w:p>
        </w:tc>
        <w:tc>
          <w:tcPr>
            <w:tcW w:w="3232" w:type="dxa"/>
            <w:shd w:val="clear" w:color="auto" w:fill="auto"/>
            <w:vAlign w:val="center"/>
          </w:tcPr>
          <w:p w14:paraId="0EF0C495">
            <w:pPr>
              <w:pageBreakBefore w:val="0"/>
              <w:wordWrap/>
              <w:spacing w:before="160" w:after="0"/>
              <w:ind w:left="0" w:leftChars="0" w:right="0" w:rightChars="0"/>
              <w:jc w:val="center"/>
              <w:textAlignment w:val="auto"/>
              <w:rPr>
                <w:rFonts w:hint="eastAsia" w:ascii="方正仿宋_GB2312" w:hAnsi="方正仿宋_GB2312" w:eastAsia="方正仿宋_GB2312" w:cs="方正仿宋_GB2312"/>
                <w:sz w:val="24"/>
                <w:szCs w:val="22"/>
              </w:rPr>
            </w:pPr>
            <w:r>
              <w:rPr>
                <w:rFonts w:hint="eastAsia" w:ascii="Times New Roman" w:hAnsi="Times New Roman" w:eastAsia="仿宋_GB2312" w:cs="仿宋_GB2312"/>
                <w:b w:val="0"/>
                <w:i w:val="0"/>
                <w:spacing w:val="-6"/>
                <w:sz w:val="32"/>
                <w:szCs w:val="32"/>
                <w:lang w:val="en-US" w:eastAsia="zh-CN"/>
              </w:rPr>
              <w:t>0851-</w:t>
            </w:r>
            <w:r>
              <w:rPr>
                <w:rFonts w:hint="eastAsia" w:ascii="Times New Roman" w:hAnsi="Times New Roman" w:eastAsia="仿宋_GB2312" w:cs="仿宋_GB2312"/>
                <w:b w:val="0"/>
                <w:i w:val="0"/>
                <w:spacing w:val="-6"/>
                <w:sz w:val="32"/>
                <w:szCs w:val="32"/>
                <w:lang w:eastAsia="zh-CN"/>
              </w:rPr>
              <w:t>84111471</w:t>
            </w:r>
          </w:p>
        </w:tc>
      </w:tr>
    </w:tbl>
    <w:p w14:paraId="5863988F">
      <w:pPr>
        <w:rPr>
          <w:b w:val="0"/>
          <w:i w:val="0"/>
        </w:rPr>
      </w:pPr>
    </w:p>
    <w:p w14:paraId="62180821">
      <w:pPr>
        <w:pStyle w:val="11"/>
      </w:pPr>
      <w:r>
        <w:rPr>
          <w:b w:val="0"/>
          <w:i w:val="0"/>
        </w:rPr>
        <w:t>鉴于平台处于上线初期调试与磨合阶段，为保障各方合法权益，特作如下重要提示：</w:t>
      </w:r>
    </w:p>
    <w:p w14:paraId="22B41A94">
      <w:pPr>
        <w:pStyle w:val="2"/>
        <w:numPr>
          <w:ilvl w:val="0"/>
          <w:numId w:val="1"/>
        </w:numPr>
        <w:topLinePunct w:val="0"/>
        <w:ind w:left="0" w:leftChars="0" w:firstLine="640" w:firstLineChars="0"/>
        <w:rPr>
          <w:b w:val="0"/>
        </w:rPr>
      </w:pPr>
      <w:r>
        <w:t>系统稳定性提示</w:t>
      </w:r>
    </w:p>
    <w:p w14:paraId="7402AE58">
      <w:pPr>
        <w:pStyle w:val="11"/>
      </w:pPr>
      <w:r>
        <w:rPr>
          <w:b w:val="0"/>
          <w:i w:val="0"/>
        </w:rPr>
        <w:t>平台在高并发访问或复杂业务场景下，可能出现页面加载缓慢、响应延迟或功能偶发性异常等情况</w:t>
      </w:r>
      <w:r>
        <w:rPr>
          <w:rFonts w:hint="eastAsia"/>
          <w:b w:val="0"/>
          <w:i w:val="0"/>
          <w:lang w:eastAsia="zh-CN"/>
        </w:rPr>
        <w:t>，</w:t>
      </w:r>
      <w:r>
        <w:rPr>
          <w:b w:val="0"/>
          <w:i w:val="0"/>
        </w:rPr>
        <w:t>建议各使用方合理安排交易时间，</w:t>
      </w:r>
      <w:r>
        <w:rPr>
          <w:rFonts w:hint="eastAsia"/>
          <w:b w:val="0"/>
          <w:i w:val="0"/>
          <w:lang w:val="en-US" w:eastAsia="zh-CN"/>
        </w:rPr>
        <w:t>并提前与我方服务团队联系</w:t>
      </w:r>
      <w:r>
        <w:rPr>
          <w:b w:val="0"/>
          <w:i w:val="0"/>
        </w:rPr>
        <w:t>。</w:t>
      </w:r>
    </w:p>
    <w:p w14:paraId="40F88F3B">
      <w:pPr>
        <w:pStyle w:val="2"/>
        <w:numPr>
          <w:ilvl w:val="0"/>
          <w:numId w:val="1"/>
        </w:numPr>
        <w:topLinePunct w:val="0"/>
        <w:ind w:left="0" w:leftChars="0" w:firstLine="640" w:firstLineChars="0"/>
        <w:rPr>
          <w:b w:val="0"/>
        </w:rPr>
      </w:pPr>
      <w:r>
        <w:t>数据与</w:t>
      </w:r>
      <w:r>
        <w:rPr>
          <w:rFonts w:hint="eastAsia"/>
          <w:lang w:val="en-US" w:eastAsia="zh-CN"/>
        </w:rPr>
        <w:t>升级提示</w:t>
      </w:r>
    </w:p>
    <w:p w14:paraId="7B4174FE">
      <w:pPr>
        <w:pStyle w:val="11"/>
        <w:rPr>
          <w:rFonts w:hint="eastAsia" w:eastAsia="仿宋_GB2312"/>
          <w:b w:val="0"/>
          <w:i w:val="0"/>
          <w:lang w:eastAsia="zh-CN"/>
        </w:rPr>
      </w:pPr>
      <w:r>
        <w:rPr>
          <w:rFonts w:hint="eastAsia"/>
          <w:b w:val="0"/>
          <w:i w:val="0"/>
        </w:rPr>
        <w:t>平台在运行及升级调试期间，如出现因技术原因导致不可预见的突发情况</w:t>
      </w:r>
      <w:r>
        <w:rPr>
          <w:b w:val="0"/>
          <w:i w:val="0"/>
        </w:rPr>
        <w:t>，</w:t>
      </w:r>
      <w:r>
        <w:rPr>
          <w:rFonts w:hint="eastAsia"/>
          <w:b w:val="0"/>
          <w:i w:val="0"/>
          <w:lang w:eastAsia="zh-CN"/>
        </w:rPr>
        <w:t>我</w:t>
      </w:r>
      <w:r>
        <w:rPr>
          <w:b w:val="0"/>
          <w:i w:val="0"/>
        </w:rPr>
        <w:t>方将将积极采取措施协助恢复，并与相关方保持密切沟通，通过协商与协调方式妥善应对可能产生的问题，持续优化服务体验</w:t>
      </w:r>
      <w:r>
        <w:rPr>
          <w:rFonts w:hint="eastAsia"/>
          <w:b w:val="0"/>
          <w:i w:val="0"/>
          <w:lang w:eastAsia="zh-CN"/>
        </w:rPr>
        <w:t>。</w:t>
      </w:r>
    </w:p>
    <w:p w14:paraId="6A9163BB">
      <w:pPr>
        <w:pStyle w:val="2"/>
        <w:numPr>
          <w:ilvl w:val="0"/>
          <w:numId w:val="1"/>
        </w:numPr>
        <w:topLinePunct w:val="0"/>
        <w:ind w:left="0" w:leftChars="0" w:firstLine="640" w:firstLineChars="0"/>
        <w:rPr>
          <w:b w:val="0"/>
        </w:rPr>
      </w:pPr>
      <w:r>
        <w:rPr>
          <w:rFonts w:hint="eastAsia"/>
          <w:lang w:val="en-US" w:eastAsia="zh-CN"/>
        </w:rPr>
        <w:t>重要资料的留存</w:t>
      </w:r>
    </w:p>
    <w:p w14:paraId="2700BD25">
      <w:pPr>
        <w:pStyle w:val="11"/>
      </w:pPr>
      <w:r>
        <w:rPr>
          <w:b w:val="0"/>
          <w:i w:val="0"/>
        </w:rPr>
        <w:t>平台上线运行前3个月，请各</w:t>
      </w:r>
      <w:r>
        <w:rPr>
          <w:rFonts w:hint="eastAsia"/>
          <w:b w:val="0"/>
          <w:i w:val="0"/>
          <w:lang w:val="en-US" w:eastAsia="zh-CN"/>
        </w:rPr>
        <w:t>采购</w:t>
      </w:r>
      <w:r>
        <w:rPr>
          <w:b w:val="0"/>
          <w:i w:val="0"/>
        </w:rPr>
        <w:t>主体在进行关键操作（如保证金缴纳、投标文件上传</w:t>
      </w:r>
      <w:r>
        <w:rPr>
          <w:rFonts w:hint="eastAsia"/>
          <w:b w:val="0"/>
          <w:i w:val="0"/>
          <w:lang w:val="en-US" w:eastAsia="zh-CN"/>
        </w:rPr>
        <w:t>等</w:t>
      </w:r>
      <w:r>
        <w:rPr>
          <w:b w:val="0"/>
          <w:i w:val="0"/>
        </w:rPr>
        <w:t>）时，务必保留</w:t>
      </w:r>
      <w:r>
        <w:rPr>
          <w:rFonts w:hint="eastAsia"/>
          <w:b w:val="0"/>
          <w:i w:val="0"/>
          <w:lang w:val="en-US" w:eastAsia="zh-CN"/>
        </w:rPr>
        <w:t>原始文件</w:t>
      </w:r>
      <w:r>
        <w:rPr>
          <w:b w:val="0"/>
          <w:i w:val="0"/>
        </w:rPr>
        <w:t>及截图凭证</w:t>
      </w:r>
      <w:r>
        <w:rPr>
          <w:rFonts w:hint="eastAsia"/>
          <w:b w:val="0"/>
          <w:i w:val="0"/>
          <w:lang w:val="en-US" w:eastAsia="zh-CN"/>
        </w:rPr>
        <w:t>等</w:t>
      </w:r>
      <w:r>
        <w:rPr>
          <w:b w:val="0"/>
          <w:i w:val="0"/>
        </w:rPr>
        <w:t>，以备查验</w:t>
      </w:r>
      <w:r>
        <w:rPr>
          <w:rFonts w:hint="eastAsia"/>
          <w:b w:val="0"/>
          <w:i w:val="0"/>
          <w:lang w:val="en-US" w:eastAsia="zh-CN"/>
        </w:rPr>
        <w:t>存档</w:t>
      </w:r>
      <w:r>
        <w:rPr>
          <w:b w:val="0"/>
          <w:i w:val="0"/>
        </w:rPr>
        <w:t>。</w:t>
      </w:r>
    </w:p>
    <w:p w14:paraId="51E1B7D3">
      <w:pPr>
        <w:pStyle w:val="2"/>
        <w:numPr>
          <w:ilvl w:val="0"/>
          <w:numId w:val="1"/>
        </w:numPr>
        <w:topLinePunct w:val="0"/>
        <w:ind w:left="0" w:leftChars="0" w:firstLine="640" w:firstLineChars="0"/>
        <w:rPr>
          <w:b w:val="0"/>
        </w:rPr>
      </w:pPr>
      <w:r>
        <w:rPr>
          <w:rFonts w:hint="eastAsia"/>
          <w:lang w:val="en-US" w:eastAsia="zh-CN"/>
        </w:rPr>
        <w:t>意见</w:t>
      </w:r>
      <w:r>
        <w:t>反馈</w:t>
      </w:r>
    </w:p>
    <w:p w14:paraId="588C385F">
      <w:pPr>
        <w:pStyle w:val="11"/>
      </w:pPr>
      <w:r>
        <w:rPr>
          <w:b w:val="0"/>
          <w:i w:val="0"/>
        </w:rPr>
        <w:t>欢迎广大用户在使用过程中提出宝贵意见。对于非人为操作失误导致的系统</w:t>
      </w:r>
      <w:r>
        <w:rPr>
          <w:rFonts w:hint="eastAsia"/>
          <w:b w:val="0"/>
          <w:i w:val="0"/>
          <w:lang w:val="en-US" w:eastAsia="zh-CN"/>
        </w:rPr>
        <w:t>问题</w:t>
      </w:r>
      <w:r>
        <w:rPr>
          <w:b w:val="0"/>
          <w:i w:val="0"/>
        </w:rPr>
        <w:t>，我们将及时修复并致歉。</w:t>
      </w:r>
    </w:p>
    <w:p w14:paraId="15E25A70">
      <w:pPr>
        <w:pStyle w:val="11"/>
      </w:pPr>
      <w:r>
        <w:rPr>
          <w:b w:val="0"/>
          <w:i w:val="0"/>
        </w:rPr>
        <w:t>我方将致力于持续优化平台性能，提升服务质量，感谢各有关单位的理解与支持！</w:t>
      </w:r>
    </w:p>
    <w:p w14:paraId="3D5782D8">
      <w:pPr>
        <w:pStyle w:val="11"/>
        <w:rPr>
          <w:b w:val="0"/>
          <w:i w:val="0"/>
        </w:rPr>
      </w:pPr>
      <w:r>
        <w:rPr>
          <w:b w:val="0"/>
          <w:i w:val="0"/>
        </w:rPr>
        <w:t>特此通知。</w:t>
      </w:r>
    </w:p>
    <w:p w14:paraId="3A2DB3E5">
      <w:pPr>
        <w:pStyle w:val="11"/>
        <w:jc w:val="right"/>
        <w:rPr>
          <w:rFonts w:hint="eastAsia"/>
          <w:b w:val="0"/>
          <w:i w:val="0"/>
        </w:rPr>
      </w:pPr>
    </w:p>
    <w:p w14:paraId="37BC6319">
      <w:pPr>
        <w:pStyle w:val="11"/>
        <w:jc w:val="right"/>
        <w:rPr>
          <w:rFonts w:hint="default" w:eastAsia="仿宋_GB2312"/>
          <w:b w:val="0"/>
          <w:i w:val="0"/>
          <w:lang w:val="en-US" w:eastAsia="zh-CN"/>
        </w:rPr>
      </w:pPr>
      <w:r>
        <w:rPr>
          <w:rFonts w:hint="eastAsia"/>
          <w:b w:val="0"/>
          <w:i w:val="0"/>
        </w:rPr>
        <w:t>贵阳阳光产权交易所</w:t>
      </w:r>
      <w:r>
        <w:rPr>
          <w:rFonts w:hint="eastAsia"/>
          <w:b w:val="0"/>
          <w:i w:val="0"/>
          <w:lang w:val="en-US" w:eastAsia="zh-CN"/>
        </w:rPr>
        <w:t>有限公司</w:t>
      </w:r>
    </w:p>
    <w:p w14:paraId="21370EAE">
      <w:pPr>
        <w:pStyle w:val="11"/>
        <w:jc w:val="right"/>
        <w:rPr>
          <w:rFonts w:hint="eastAsia"/>
          <w:b w:val="0"/>
          <w:i w:val="0"/>
        </w:rPr>
      </w:pPr>
      <w:r>
        <w:rPr>
          <w:rFonts w:hint="eastAsia"/>
          <w:b w:val="0"/>
          <w:i w:val="0"/>
        </w:rPr>
        <w:t>贵阳市</w:t>
      </w:r>
      <w:r>
        <w:rPr>
          <w:rFonts w:hint="eastAsia"/>
          <w:b w:val="0"/>
          <w:i w:val="0"/>
          <w:lang w:val="en-US" w:eastAsia="zh-CN"/>
        </w:rPr>
        <w:t>国有企业</w:t>
      </w:r>
      <w:r>
        <w:rPr>
          <w:rFonts w:hint="eastAsia"/>
          <w:b w:val="0"/>
          <w:i w:val="0"/>
        </w:rPr>
        <w:t>招标采购平台</w:t>
      </w:r>
    </w:p>
    <w:p w14:paraId="25EC2C3C">
      <w:pPr>
        <w:pStyle w:val="11"/>
        <w:jc w:val="right"/>
        <w:rPr>
          <w:rFonts w:hint="default" w:eastAsia="仿宋_GB2312"/>
          <w:b w:val="0"/>
          <w:i w:val="0"/>
          <w:lang w:val="en-US" w:eastAsia="zh-CN"/>
        </w:rPr>
      </w:pPr>
      <w:r>
        <w:rPr>
          <w:rFonts w:hint="eastAsia"/>
          <w:b w:val="0"/>
          <w:i w:val="0"/>
          <w:lang w:val="en-US" w:eastAsia="zh-CN"/>
        </w:rPr>
        <w:t>2026年1月26日</w:t>
      </w:r>
    </w:p>
    <w:p w14:paraId="0929270D">
      <w:pPr>
        <w:pStyle w:val="11"/>
        <w:rPr>
          <w:rFonts w:hint="eastAsia"/>
          <w:b w:val="0"/>
          <w:i w:val="0"/>
        </w:rPr>
      </w:pPr>
    </w:p>
    <w:p w14:paraId="26951B58">
      <w:pPr>
        <w:pStyle w:val="11"/>
      </w:pPr>
    </w:p>
    <w:sectPr>
      <w:headerReference r:id="rId3" w:type="default"/>
      <w:footerReference r:id="rId5" w:type="default"/>
      <w:headerReference r:id="rId4" w:type="even"/>
      <w:footerReference r:id="rId6" w:type="even"/>
      <w:pgSz w:w="12240" w:h="15840"/>
      <w:pgMar w:top="2098" w:right="1474" w:bottom="1984" w:left="1587" w:header="851" w:footer="1417"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6373FEBE-EEC0-417F-9CDE-AF356BA74847}"/>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48E6D224-E42D-473A-A4B6-0656300E5E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C2D76">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E3807">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57EE3807">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FB59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D327F">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772D327F">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A2B24">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8E743">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A0BB3E"/>
    <w:multiLevelType w:val="singleLevel"/>
    <w:tmpl w:val="72A0BB3E"/>
    <w:lvl w:ilvl="0" w:tentative="0">
      <w:start w:val="1"/>
      <w:numFmt w:val="taiwaneseCounting"/>
      <w:suff w:val="nothing"/>
      <w:lvlText w:val="%1、"/>
      <w:lvlJc w:val="left"/>
      <w:pPr>
        <w:ind w:left="0" w:firstLine="6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evenAndOddHeaders w:val="1"/>
  <w:displayHorizontalDrawingGridEvery w:val="1"/>
  <w:displayVerticalDrawingGridEvery w:val="1"/>
  <w:noPunctuationKerning w:val="1"/>
  <w:compat>
    <w:ulTrailSpace/>
    <w:doNotExpandShiftReturn/>
    <w:doNotWrapTextWithPunct/>
    <w:doNotUseEastAsianBreakRules/>
    <w:useFELayout/>
    <w:compatSetting w:name="compatibilityMode" w:uri="http://schemas.microsoft.com/office/word" w:val="15"/>
  </w:compat>
  <w:rsids>
    <w:rsidRoot w:val="00000000"/>
    <w:rsid w:val="017E14D1"/>
    <w:rsid w:val="03206B3F"/>
    <w:rsid w:val="20EB5DE0"/>
    <w:rsid w:val="34D916E2"/>
    <w:rsid w:val="4580299B"/>
    <w:rsid w:val="56417618"/>
    <w:rsid w:val="703374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主送对象"/>
    <w:next w:val="1"/>
    <w:qFormat/>
    <w:uiPriority w:val="0"/>
    <w:pPr>
      <w:spacing w:line="560" w:lineRule="exact"/>
    </w:pPr>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8a41e9b9-eb1c-4243-9da6-112b7984889f</errorID>
      <errorWord>＂平台＂</errorWord>
      <group>L1_AI</group>
      <groupName>深度校对</groupName>
      <ability>L2_AI_Punc</ability>
      <abilityName>标点纠错</abilityName>
      <candidateList>
        <item>“平台”</item>
      </candidateList>
      <explain/>
      <paraID>7953A6C8</paraID>
      <start>126</start>
      <end>130</end>
      <status>ignored</status>
      <modifiedWord/>
      <trackRevisions>false</trackRevisions>
    </reviewItem>
    <reviewItem>
      <errorID>a4a87297-72cf-4b05-af29-8fb13cf458dd</errorID>
      <errorWord>：</errorWord>
      <group>L1_Format</group>
      <groupName>格式问题</groupName>
      <ability>L2_HalfPunc</ability>
      <abilityName>全半角检查</abilityName>
      <candidateList>
        <item>:</item>
      </candidateList>
      <explain>文本全半角错误。</explain>
      <paraID> 68BABB2</paraID>
      <start>5</start>
      <end>6</end>
      <status>modified</status>
      <modifiedWord>:</modifiedWord>
      <trackRevisions>false</trackRevisions>
    </reviewItem>
    <reviewItem>
      <errorID>e7fa751d-e487-42d7-8f48-5296acd4a12f</errorID>
      <errorWord>：</errorWord>
      <group>L1_Format</group>
      <groupName>格式问题</groupName>
      <ability>L2_HalfPunc</ability>
      <abilityName>全半角检查</abilityName>
      <candidateList>
        <item>:</item>
      </candidateList>
      <explain>文本全半角错误。</explain>
      <paraID> 68BABB2</paraID>
      <start>11</start>
      <end>12</end>
      <status>modified</status>
      <modifiedWord>:</modifiedWord>
      <trackRevisions>false</trackRevisions>
    </reviewItem>
    <reviewItem>
      <errorID>bee9f374-8eeb-4bbd-a54d-9b6ccd92946b</errorID>
      <errorWord>：</errorWord>
      <group>L1_Format</group>
      <groupName>格式问题</groupName>
      <ability>L2_HalfPunc</ability>
      <abilityName>全半角检查</abilityName>
      <candidateList>
        <item>:</item>
      </candidateList>
      <explain>文本全半角错误。</explain>
      <paraID>4266FF87</paraID>
      <start>5</start>
      <end>6</end>
      <status>modified</status>
      <modifiedWord>:</modifiedWord>
      <trackRevisions>false</trackRevisions>
    </reviewItem>
    <reviewItem>
      <errorID>84e6658e-bcd4-42c9-8f1f-58ad9d7211af</errorID>
      <errorWord>：</errorWord>
      <group>L1_Format</group>
      <groupName>格式问题</groupName>
      <ability>L2_HalfPunc</ability>
      <abilityName>全半角检查</abilityName>
      <candidateList>
        <item>:</item>
      </candidateList>
      <explain>文本全半角错误。</explain>
      <paraID>4266FF87</paraID>
      <start>11</start>
      <end>12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353546-e8b7-4d3d-88fa-2d265e4df1e0}">
  <ds:schemaRefs/>
</ds:datastoreItem>
</file>

<file path=docProps/app.xml><?xml version="1.0" encoding="utf-8"?>
<Properties xmlns="http://schemas.openxmlformats.org/officeDocument/2006/extended-properties" xmlns:vt="http://schemas.openxmlformats.org/officeDocument/2006/docPropsVTypes">
  <Pages>3</Pages>
  <Words>651</Words>
  <Characters>711</Characters>
  <TotalTime>0</TotalTime>
  <ScaleCrop>false</ScaleCrop>
  <LinksUpToDate>false</LinksUpToDate>
  <CharactersWithSpaces>713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2026-01-22T06:10:00Z</dcterms:created>
  <dc:creator>Apache POI</dc:creator>
  <cp:lastModifiedBy>梅梅</cp:lastModifiedBy>
  <dcterms:modified xsi:type="dcterms:W3CDTF">2026-01-27T01:13:47Z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DJIaYM87b4gKIezAeeVo5UPGGULtga1taDebosIgf94=","ProduceID":"doc_sgs:e7ee061e-0ed4-419f-881a-20a2dd12eb91","ReservedCode2":"DJIaYM87b4gKIezAeeVo5UPGGULtga1taDebosIgf94=","PropagateID":"doc_sgs:e7ee061e-0ed4-419f-881a-20a2dd12eb91","ContentProducer":"001191440101MA9Y9T4H7A00000"}</vt:lpwstr>
  </property>
  <property fmtid="{D5CDD505-2E9C-101B-9397-08002B2CF9AE}" pid="3" name="KSOTemplateDocerSaveRecord">
    <vt:lpwstr>eyJoZGlkIjoiYmUwNmUyNjE3ZDIzZTA5MmM2NzVlMTk1MmFjZDQyNWMiLCJ1c2VySWQiOiIzMzM5NDY3ODUifQ==</vt:lpwstr>
  </property>
  <property fmtid="{D5CDD505-2E9C-101B-9397-08002B2CF9AE}" pid="4" name="KSOProductBuildVer">
    <vt:lpwstr>2052-12.1.0.24657</vt:lpwstr>
  </property>
  <property fmtid="{D5CDD505-2E9C-101B-9397-08002B2CF9AE}" pid="5" name="ICV">
    <vt:lpwstr>47F408F3363049668F2D8DD062251AC0_13</vt:lpwstr>
  </property>
</Properties>
</file>