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贵阳市延安中路景天城3层1号办公楼招租</w:t>
      </w:r>
      <w:r>
        <w:rPr>
          <w:rFonts w:hint="eastAsia"/>
          <w:sz w:val="28"/>
          <w:szCs w:val="28"/>
          <w:lang w:val="zh-CN" w:eastAsia="zh-CN"/>
        </w:rPr>
        <w:t>（三次挂牌）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包括但不限于标的物产权情况、结构安全、房屋资产移交事宜等相关信息充分知晓，并愿意承担一切责任与风险。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B494DA1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3013EFE"/>
    <w:rsid w:val="69C03895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2</Lines>
  <Paragraphs>1</Paragraphs>
  <TotalTime>20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2026-01-23T06:12:47Z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