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E5F59">
      <w:pPr>
        <w:spacing w:line="560" w:lineRule="exact"/>
        <w:jc w:val="center"/>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铜仁市医疗废弃物集中处置工程项目</w:t>
      </w:r>
    </w:p>
    <w:p w14:paraId="2B57E803">
      <w:pPr>
        <w:spacing w:line="560" w:lineRule="exact"/>
        <w:jc w:val="center"/>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招商</w:t>
      </w:r>
      <w:r>
        <w:rPr>
          <w:rFonts w:hint="eastAsia" w:ascii="方正小标宋简体" w:hAnsi="方正小标宋简体" w:eastAsia="方正小标宋简体" w:cs="方正小标宋简体"/>
          <w:sz w:val="44"/>
          <w:szCs w:val="44"/>
          <w:lang w:val="en-US" w:eastAsia="zh-CN"/>
        </w:rPr>
        <w:t>合作</w:t>
      </w:r>
      <w:r>
        <w:rPr>
          <w:rFonts w:hint="default" w:ascii="方正小标宋简体" w:hAnsi="方正小标宋简体" w:eastAsia="方正小标宋简体" w:cs="方正小标宋简体"/>
          <w:sz w:val="44"/>
          <w:szCs w:val="44"/>
        </w:rPr>
        <w:t>方案</w:t>
      </w:r>
    </w:p>
    <w:p w14:paraId="4ED2F4F1">
      <w:pPr>
        <w:spacing w:line="560" w:lineRule="exact"/>
        <w:jc w:val="center"/>
        <w:rPr>
          <w:rFonts w:hint="eastAsia" w:ascii="方正小标宋简体" w:hAnsi="方正小标宋简体" w:eastAsia="方正小标宋简体" w:cs="方正小标宋简体"/>
          <w:sz w:val="44"/>
          <w:szCs w:val="44"/>
        </w:rPr>
      </w:pPr>
    </w:p>
    <w:p w14:paraId="681D5B2C">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一、招商背景与目的</w:t>
      </w:r>
    </w:p>
    <w:p w14:paraId="32614B58">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auto"/>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（一）铜仁市垃圾无害化处理有限公司</w:t>
      </w:r>
      <w:r>
        <w:rPr>
          <w:rFonts w:hint="eastAsia" w:ascii="仿宋_GB2312" w:hAnsi="仿宋_GB2312" w:eastAsia="仿宋_GB2312" w:cs="仿宋_GB2312"/>
          <w:kern w:val="2"/>
          <w:sz w:val="32"/>
          <w:szCs w:val="32"/>
          <w:lang w:val="en-US" w:eastAsia="zh-CN" w:bidi="ar-SA"/>
        </w:rPr>
        <w:t>当前</w:t>
      </w:r>
      <w:r>
        <w:rPr>
          <w:rFonts w:hint="default" w:ascii="仿宋_GB2312" w:hAnsi="仿宋_GB2312" w:eastAsia="仿宋_GB2312" w:cs="仿宋_GB2312"/>
          <w:kern w:val="2"/>
          <w:sz w:val="32"/>
          <w:szCs w:val="32"/>
          <w:lang w:val="en-US" w:eastAsia="zh-CN" w:bidi="ar-SA"/>
        </w:rPr>
        <w:t>运营的铜仁地区医疗废弃物处置中心（老医废处置项目，可处置二类医疗废弃物）于2013年4日1日完成验收正式投入运行，日处理医废能力9吨。根据《锅炉与压力容器安全技术监察条例》《压力容器使用安全管理条例》《国家特种车辆管理条例》等有关规定，该项目设施设备安全使用年限分别为6-8年，目前所有设施设备已经超安全使用年限1-4年，存在严重的安全隐患，给公司安全环保工作带来极大挑战</w:t>
      </w:r>
      <w:r>
        <w:rPr>
          <w:rFonts w:hint="eastAsia" w:ascii="仿宋_GB2312" w:hAnsi="仿宋_GB2312" w:eastAsia="仿宋_GB2312" w:cs="仿宋_GB2312"/>
          <w:kern w:val="2"/>
          <w:sz w:val="32"/>
          <w:szCs w:val="32"/>
          <w:lang w:val="en-US" w:eastAsia="zh-CN" w:bidi="ar-SA"/>
        </w:rPr>
        <w:t>，亟待建成铜仁市医疗废弃物集中处置工程项目（新医废焚烧项目，可处置5类医疗废弃物）代替老项目运行</w:t>
      </w:r>
      <w:r>
        <w:rPr>
          <w:rFonts w:hint="default" w:ascii="仿宋_GB2312" w:hAnsi="仿宋_GB2312" w:eastAsia="仿宋_GB2312" w:cs="仿宋_GB2312"/>
          <w:kern w:val="2"/>
          <w:sz w:val="32"/>
          <w:szCs w:val="32"/>
          <w:lang w:val="en-US" w:eastAsia="zh-CN" w:bidi="ar-SA"/>
        </w:rPr>
        <w:t>。</w:t>
      </w:r>
    </w:p>
    <w:p w14:paraId="61D4093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auto"/>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（二）为</w:t>
      </w:r>
      <w:r>
        <w:rPr>
          <w:rFonts w:hint="eastAsia" w:ascii="仿宋_GB2312" w:hAnsi="仿宋_GB2312" w:eastAsia="仿宋_GB2312" w:cs="仿宋_GB2312"/>
          <w:kern w:val="2"/>
          <w:sz w:val="32"/>
          <w:szCs w:val="32"/>
          <w:lang w:val="en-US" w:eastAsia="zh-CN" w:bidi="ar-SA"/>
        </w:rPr>
        <w:t>尽快建成</w:t>
      </w:r>
      <w:r>
        <w:rPr>
          <w:rFonts w:hint="default" w:ascii="仿宋_GB2312" w:hAnsi="仿宋_GB2312" w:eastAsia="仿宋_GB2312" w:cs="仿宋_GB2312"/>
          <w:kern w:val="2"/>
          <w:sz w:val="32"/>
          <w:szCs w:val="32"/>
          <w:lang w:val="en-US" w:eastAsia="zh-CN" w:bidi="ar-SA"/>
        </w:rPr>
        <w:t>铜仁市医疗废弃物集中处置工程项目建设</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有效盘活国有资产，提升公司</w:t>
      </w:r>
      <w:r>
        <w:rPr>
          <w:rFonts w:hint="eastAsia" w:ascii="仿宋_GB2312" w:hAnsi="仿宋_GB2312" w:eastAsia="仿宋_GB2312" w:cs="仿宋_GB2312"/>
          <w:kern w:val="2"/>
          <w:sz w:val="32"/>
          <w:szCs w:val="32"/>
          <w:lang w:val="en-US" w:eastAsia="zh-CN" w:bidi="ar-SA"/>
        </w:rPr>
        <w:t>竞争力和</w:t>
      </w:r>
      <w:r>
        <w:rPr>
          <w:rFonts w:hint="default" w:ascii="仿宋_GB2312" w:hAnsi="仿宋_GB2312" w:eastAsia="仿宋_GB2312" w:cs="仿宋_GB2312"/>
          <w:kern w:val="2"/>
          <w:sz w:val="32"/>
          <w:szCs w:val="32"/>
          <w:lang w:val="en-US" w:eastAsia="zh-CN" w:bidi="ar-SA"/>
        </w:rPr>
        <w:t>盈利能力，确保国有资产保值增值，结合公司实际</w:t>
      </w:r>
      <w:r>
        <w:rPr>
          <w:rFonts w:hint="eastAsia" w:ascii="仿宋_GB2312" w:hAnsi="仿宋_GB2312" w:eastAsia="仿宋_GB2312" w:cs="仿宋_GB2312"/>
          <w:kern w:val="2"/>
          <w:sz w:val="32"/>
          <w:szCs w:val="32"/>
          <w:lang w:val="en-US" w:eastAsia="zh-CN" w:bidi="ar-SA"/>
        </w:rPr>
        <w:t>情况</w:t>
      </w:r>
      <w:r>
        <w:rPr>
          <w:rFonts w:hint="default" w:ascii="仿宋_GB2312" w:hAnsi="仿宋_GB2312" w:eastAsia="仿宋_GB2312" w:cs="仿宋_GB2312"/>
          <w:kern w:val="2"/>
          <w:sz w:val="32"/>
          <w:szCs w:val="32"/>
          <w:lang w:val="en-US" w:eastAsia="zh-CN" w:bidi="ar-SA"/>
        </w:rPr>
        <w:t>，拟通过公开招商方式引入</w:t>
      </w:r>
      <w:r>
        <w:rPr>
          <w:rFonts w:hint="eastAsia" w:ascii="仿宋_GB2312" w:hAnsi="仿宋_GB2312" w:eastAsia="仿宋_GB2312" w:cs="仿宋_GB2312"/>
          <w:kern w:val="2"/>
          <w:sz w:val="32"/>
          <w:szCs w:val="32"/>
          <w:lang w:val="en-US" w:eastAsia="zh-CN" w:bidi="ar-SA"/>
        </w:rPr>
        <w:t>社会资本</w:t>
      </w:r>
      <w:r>
        <w:rPr>
          <w:rFonts w:hint="default" w:ascii="仿宋_GB2312" w:hAnsi="仿宋_GB2312" w:eastAsia="仿宋_GB2312" w:cs="仿宋_GB2312"/>
          <w:kern w:val="2"/>
          <w:sz w:val="32"/>
          <w:szCs w:val="32"/>
          <w:lang w:val="en-US" w:eastAsia="zh-CN" w:bidi="ar-SA"/>
        </w:rPr>
        <w:t>完成</w:t>
      </w:r>
      <w:r>
        <w:rPr>
          <w:rFonts w:hint="eastAsia" w:ascii="仿宋_GB2312" w:hAnsi="仿宋_GB2312" w:eastAsia="仿宋_GB2312" w:cs="仿宋_GB2312"/>
          <w:kern w:val="2"/>
          <w:sz w:val="32"/>
          <w:szCs w:val="32"/>
          <w:lang w:val="en-US" w:eastAsia="zh-CN" w:bidi="ar-SA"/>
        </w:rPr>
        <w:t>该项目建设，项目建成后由双方共同运营管理，以达到合作双赢目的</w:t>
      </w:r>
      <w:r>
        <w:rPr>
          <w:rFonts w:hint="default" w:ascii="仿宋_GB2312" w:hAnsi="仿宋_GB2312" w:eastAsia="仿宋_GB2312" w:cs="仿宋_GB2312"/>
          <w:kern w:val="2"/>
          <w:sz w:val="32"/>
          <w:szCs w:val="32"/>
          <w:lang w:val="en-US" w:eastAsia="zh-CN" w:bidi="ar-SA"/>
        </w:rPr>
        <w:t>。</w:t>
      </w:r>
    </w:p>
    <w:p w14:paraId="4E8FA0EC">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二、项目基本情况</w:t>
      </w:r>
    </w:p>
    <w:p w14:paraId="3E4F4C17">
      <w:pPr>
        <w:keepNext w:val="0"/>
        <w:keepLines w:val="0"/>
        <w:pageBreakBefore w:val="0"/>
        <w:kinsoku/>
        <w:wordWrap/>
        <w:overflowPunct/>
        <w:topLinePunct w:val="0"/>
        <w:autoSpaceDE/>
        <w:autoSpaceDN/>
        <w:bidi w:val="0"/>
        <w:spacing w:line="360" w:lineRule="auto"/>
        <w:ind w:firstLine="320" w:firstLineChars="100"/>
        <w:rPr>
          <w:rFonts w:hint="default" w:ascii="楷体" w:hAnsi="楷体" w:eastAsia="楷体" w:cs="楷体"/>
          <w:b w:val="0"/>
          <w:bCs/>
          <w:sz w:val="32"/>
          <w:szCs w:val="32"/>
        </w:rPr>
      </w:pPr>
      <w:r>
        <w:rPr>
          <w:rFonts w:hint="default" w:ascii="楷体" w:hAnsi="楷体" w:eastAsia="楷体" w:cs="楷体"/>
          <w:b w:val="0"/>
          <w:bCs/>
          <w:sz w:val="32"/>
          <w:szCs w:val="32"/>
        </w:rPr>
        <w:t>（一）项目概况</w:t>
      </w:r>
    </w:p>
    <w:p w14:paraId="18CE2455">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项目名称：</w:t>
      </w:r>
      <w:r>
        <w:rPr>
          <w:rFonts w:hint="default" w:ascii="仿宋_GB2312" w:hAnsi="仿宋_GB2312" w:eastAsia="仿宋_GB2312" w:cs="仿宋_GB2312"/>
          <w:kern w:val="2"/>
          <w:sz w:val="32"/>
          <w:szCs w:val="32"/>
          <w:lang w:val="en-US" w:eastAsia="zh-CN" w:bidi="ar-SA"/>
        </w:rPr>
        <w:t>铜仁市医疗废弃物集中处置工程项目</w:t>
      </w:r>
    </w:p>
    <w:p w14:paraId="18EF0C33">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pPr>
      <w:r>
        <w:rPr>
          <w:rFonts w:hint="default" w:ascii="仿宋_GB2312" w:hAnsi="仿宋_GB2312" w:eastAsia="仿宋_GB2312" w:cs="仿宋_GB2312"/>
          <w:b/>
          <w:bCs/>
          <w:kern w:val="2"/>
          <w:sz w:val="32"/>
          <w:szCs w:val="32"/>
          <w:lang w:val="en-US" w:eastAsia="zh-CN" w:bidi="ar-SA"/>
        </w:rPr>
        <w:t>项目地点：</w:t>
      </w:r>
      <w:r>
        <w:rPr>
          <w:rFonts w:hint="default" w:ascii="仿宋_GB2312" w:hAnsi="仿宋_GB2312" w:eastAsia="仿宋_GB2312" w:cs="仿宋_GB2312"/>
          <w:b w:val="0"/>
          <w:bCs w:val="0"/>
          <w:kern w:val="2"/>
          <w:sz w:val="32"/>
          <w:szCs w:val="32"/>
          <w:lang w:val="en-US" w:eastAsia="zh-CN" w:bidi="ar-SA"/>
        </w:rPr>
        <w:t>铜仁市</w:t>
      </w:r>
      <w:r>
        <w:rPr>
          <w:rFonts w:hint="eastAsia" w:ascii="仿宋_GB2312" w:hAnsi="仿宋_GB2312" w:eastAsia="仿宋_GB2312" w:cs="仿宋_GB2312"/>
          <w:b w:val="0"/>
          <w:bCs w:val="0"/>
          <w:kern w:val="2"/>
          <w:sz w:val="32"/>
          <w:szCs w:val="32"/>
          <w:lang w:val="en-US" w:eastAsia="zh-CN" w:bidi="ar-SA"/>
        </w:rPr>
        <w:t>万山区小龙山</w:t>
      </w:r>
    </w:p>
    <w:p w14:paraId="421DBE9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建设单位：</w:t>
      </w:r>
      <w:r>
        <w:rPr>
          <w:rFonts w:hint="default" w:ascii="仿宋_GB2312" w:hAnsi="仿宋_GB2312" w:eastAsia="仿宋_GB2312" w:cs="仿宋_GB2312"/>
          <w:kern w:val="2"/>
          <w:sz w:val="32"/>
          <w:szCs w:val="32"/>
          <w:lang w:val="en-US" w:eastAsia="zh-CN" w:bidi="ar-SA"/>
        </w:rPr>
        <w:t>铜仁市垃圾无害化处理有限公司</w:t>
      </w:r>
    </w:p>
    <w:p w14:paraId="141545B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设计规模：</w:t>
      </w:r>
      <w:r>
        <w:rPr>
          <w:rFonts w:hint="default" w:ascii="仿宋_GB2312" w:hAnsi="仿宋_GB2312" w:eastAsia="仿宋_GB2312" w:cs="仿宋_GB2312"/>
          <w:kern w:val="2"/>
          <w:sz w:val="32"/>
          <w:szCs w:val="32"/>
          <w:lang w:val="en-US" w:eastAsia="zh-CN" w:bidi="ar-SA"/>
        </w:rPr>
        <w:t>15吨/日医疗废弃物处理能力</w:t>
      </w:r>
    </w:p>
    <w:p w14:paraId="083E503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处置范围：</w:t>
      </w:r>
      <w:r>
        <w:rPr>
          <w:rFonts w:hint="default" w:ascii="仿宋_GB2312" w:hAnsi="仿宋_GB2312" w:eastAsia="仿宋_GB2312" w:cs="仿宋_GB2312"/>
          <w:kern w:val="2"/>
          <w:sz w:val="32"/>
          <w:szCs w:val="32"/>
          <w:lang w:val="en-US" w:eastAsia="zh-CN" w:bidi="ar-SA"/>
        </w:rPr>
        <w:t>五类医疗废弃物（感染性、损伤性、病理性、药物性、化学性）</w:t>
      </w:r>
    </w:p>
    <w:p w14:paraId="1C177DB3">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w:t>
      </w:r>
      <w:r>
        <w:rPr>
          <w:rFonts w:hint="eastAsia" w:ascii="楷体" w:hAnsi="楷体" w:eastAsia="楷体" w:cs="楷体"/>
          <w:b w:val="0"/>
          <w:bCs/>
          <w:sz w:val="32"/>
          <w:szCs w:val="32"/>
          <w:lang w:val="en-US" w:eastAsia="zh-CN"/>
        </w:rPr>
        <w:t>新医废</w:t>
      </w:r>
      <w:r>
        <w:rPr>
          <w:rFonts w:hint="default" w:ascii="楷体" w:hAnsi="楷体" w:eastAsia="楷体" w:cs="楷体"/>
          <w:b w:val="0"/>
          <w:bCs/>
          <w:sz w:val="32"/>
          <w:szCs w:val="32"/>
        </w:rPr>
        <w:t>项目建设现状</w:t>
      </w:r>
    </w:p>
    <w:p w14:paraId="29759BE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项目总投资2541.03万元，2021年10月项目开工建设，2022年8月因前期手续未完善停工至今</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highlight w:val="yellow"/>
          <w:lang w:val="en-US" w:eastAsia="zh-CN" w:bidi="ar-SA"/>
        </w:rPr>
        <w:t>当</w:t>
      </w:r>
      <w:r>
        <w:rPr>
          <w:rFonts w:hint="default" w:ascii="仿宋_GB2312" w:hAnsi="仿宋_GB2312" w:eastAsia="仿宋_GB2312" w:cs="仿宋_GB2312"/>
          <w:kern w:val="2"/>
          <w:sz w:val="32"/>
          <w:szCs w:val="32"/>
          <w:highlight w:val="yellow"/>
          <w:lang w:val="en-US" w:eastAsia="zh-CN" w:bidi="ar-SA"/>
        </w:rPr>
        <w:t>前该项目铜仁市垃圾无害化处理有限公司已</w:t>
      </w:r>
      <w:r>
        <w:rPr>
          <w:rFonts w:hint="eastAsia" w:ascii="仿宋_GB2312" w:hAnsi="仿宋_GB2312" w:eastAsia="仿宋_GB2312" w:cs="仿宋_GB2312"/>
          <w:kern w:val="2"/>
          <w:sz w:val="32"/>
          <w:szCs w:val="32"/>
          <w:highlight w:val="yellow"/>
          <w:lang w:val="en-US" w:eastAsia="zh-CN" w:bidi="ar-SA"/>
        </w:rPr>
        <w:t>完成建设投资998</w:t>
      </w:r>
      <w:r>
        <w:rPr>
          <w:rFonts w:hint="default" w:ascii="仿宋_GB2312" w:hAnsi="仿宋_GB2312" w:eastAsia="仿宋_GB2312" w:cs="仿宋_GB2312"/>
          <w:kern w:val="2"/>
          <w:sz w:val="32"/>
          <w:szCs w:val="32"/>
          <w:highlight w:val="yellow"/>
          <w:lang w:val="en-US" w:eastAsia="zh-CN" w:bidi="ar-SA"/>
        </w:rPr>
        <w:t>万元</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后续还需投入约1500万才能</w:t>
      </w:r>
      <w:r>
        <w:rPr>
          <w:rFonts w:hint="eastAsia" w:ascii="仿宋_GB2312" w:hAnsi="仿宋_GB2312" w:eastAsia="仿宋_GB2312" w:cs="仿宋_GB2312"/>
          <w:kern w:val="2"/>
          <w:sz w:val="32"/>
          <w:szCs w:val="32"/>
          <w:lang w:val="en-US" w:eastAsia="zh-CN" w:bidi="ar-SA"/>
        </w:rPr>
        <w:t>达到运行条件。现</w:t>
      </w:r>
      <w:r>
        <w:rPr>
          <w:rFonts w:hint="default" w:ascii="仿宋_GB2312" w:hAnsi="仿宋_GB2312" w:eastAsia="仿宋_GB2312" w:cs="仿宋_GB2312"/>
          <w:kern w:val="2"/>
          <w:sz w:val="32"/>
          <w:szCs w:val="32"/>
          <w:lang w:val="en-US" w:eastAsia="zh-CN" w:bidi="ar-SA"/>
        </w:rPr>
        <w:t>该项目复工手续已办齐，但因我公司暂无项目建设资金来源，复工困难。</w:t>
      </w:r>
    </w:p>
    <w:p w14:paraId="0C0B01DD">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三、合作模式</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期限</w:t>
      </w:r>
      <w:r>
        <w:rPr>
          <w:rFonts w:hint="default" w:ascii="黑体" w:hAnsi="黑体" w:eastAsia="黑体" w:cs="黑体"/>
          <w:b w:val="0"/>
          <w:bCs/>
          <w:sz w:val="32"/>
          <w:szCs w:val="32"/>
        </w:rPr>
        <w:t>与内容</w:t>
      </w:r>
    </w:p>
    <w:p w14:paraId="1B335C7F">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（一）合作模式</w:t>
      </w:r>
    </w:p>
    <w:p w14:paraId="7E78F58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项目合作经营模式：</w:t>
      </w:r>
      <w:r>
        <w:rPr>
          <w:rFonts w:hint="eastAsia" w:ascii="仿宋_GB2312" w:hAnsi="仿宋_GB2312" w:eastAsia="仿宋_GB2312" w:cs="仿宋_GB2312"/>
          <w:kern w:val="2"/>
          <w:sz w:val="32"/>
          <w:szCs w:val="32"/>
          <w:lang w:val="en-US" w:eastAsia="zh-CN" w:bidi="ar-SA"/>
        </w:rPr>
        <w:t>合作方</w:t>
      </w:r>
      <w:r>
        <w:rPr>
          <w:rFonts w:hint="default" w:ascii="仿宋_GB2312" w:hAnsi="仿宋_GB2312" w:eastAsia="仿宋_GB2312" w:cs="仿宋_GB2312"/>
          <w:kern w:val="2"/>
          <w:sz w:val="32"/>
          <w:szCs w:val="32"/>
          <w:lang w:val="en-US" w:eastAsia="zh-CN" w:bidi="ar-SA"/>
        </w:rPr>
        <w:t>负责投入后续建设资金，</w:t>
      </w:r>
      <w:r>
        <w:rPr>
          <w:rFonts w:hint="eastAsia" w:ascii="仿宋_GB2312" w:hAnsi="仿宋_GB2312" w:eastAsia="仿宋_GB2312" w:cs="仿宋_GB2312"/>
          <w:kern w:val="2"/>
          <w:sz w:val="32"/>
          <w:szCs w:val="32"/>
          <w:lang w:val="en-US" w:eastAsia="zh-CN" w:bidi="ar-SA"/>
        </w:rPr>
        <w:t>并</w:t>
      </w:r>
      <w:r>
        <w:rPr>
          <w:rFonts w:hint="default" w:ascii="仿宋_GB2312" w:hAnsi="仿宋_GB2312" w:eastAsia="仿宋_GB2312" w:cs="仿宋_GB2312"/>
          <w:kern w:val="2"/>
          <w:sz w:val="32"/>
          <w:szCs w:val="32"/>
          <w:lang w:val="en-US" w:eastAsia="zh-CN" w:bidi="ar-SA"/>
        </w:rPr>
        <w:t>组建项目管理团队，</w:t>
      </w:r>
      <w:r>
        <w:rPr>
          <w:rFonts w:hint="eastAsia" w:ascii="仿宋_GB2312" w:hAnsi="仿宋_GB2312" w:eastAsia="仿宋_GB2312" w:cs="仿宋_GB2312"/>
          <w:kern w:val="2"/>
          <w:sz w:val="32"/>
          <w:szCs w:val="32"/>
          <w:lang w:val="en-US" w:eastAsia="zh-CN" w:bidi="ar-SA"/>
        </w:rPr>
        <w:t>与我公司共同</w:t>
      </w:r>
      <w:r>
        <w:rPr>
          <w:rFonts w:hint="default" w:ascii="仿宋_GB2312" w:hAnsi="仿宋_GB2312" w:eastAsia="仿宋_GB2312" w:cs="仿宋_GB2312"/>
          <w:kern w:val="2"/>
          <w:sz w:val="32"/>
          <w:szCs w:val="32"/>
          <w:lang w:val="en-US" w:eastAsia="zh-CN" w:bidi="ar-SA"/>
        </w:rPr>
        <w:t>开展医疗废弃物集中处置业务。</w:t>
      </w:r>
    </w:p>
    <w:p w14:paraId="0523453E">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（二）合作期限</w:t>
      </w:r>
    </w:p>
    <w:p w14:paraId="1B280B4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合作期限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(含项目建设期,具体合作期限已签订合同期限为准）</w:t>
      </w:r>
      <w:r>
        <w:rPr>
          <w:rFonts w:hint="default" w:ascii="仿宋_GB2312" w:hAnsi="仿宋_GB2312" w:eastAsia="仿宋_GB2312" w:cs="仿宋_GB2312"/>
          <w:kern w:val="2"/>
          <w:sz w:val="32"/>
          <w:szCs w:val="32"/>
          <w:lang w:val="en-US" w:eastAsia="zh-CN" w:bidi="ar-SA"/>
        </w:rPr>
        <w:t>，自合同签订之日起计算。</w:t>
      </w:r>
    </w:p>
    <w:p w14:paraId="2484D067">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（三）合作内容</w:t>
      </w:r>
    </w:p>
    <w:p w14:paraId="7C70996C">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lang w:val="en-US"/>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项目建设：</w:t>
      </w:r>
      <w:r>
        <w:rPr>
          <w:rFonts w:hint="default" w:ascii="仿宋_GB2312" w:hAnsi="仿宋_GB2312" w:eastAsia="仿宋_GB2312" w:cs="仿宋_GB2312"/>
          <w:kern w:val="2"/>
          <w:sz w:val="32"/>
          <w:szCs w:val="32"/>
          <w:lang w:val="en-US" w:eastAsia="zh-CN" w:bidi="ar-SA"/>
        </w:rPr>
        <w:t>合作方负责投入资金完成项目</w:t>
      </w:r>
      <w:r>
        <w:rPr>
          <w:rFonts w:hint="eastAsia" w:ascii="仿宋_GB2312" w:hAnsi="仿宋_GB2312" w:eastAsia="仿宋_GB2312" w:cs="仿宋_GB2312"/>
          <w:kern w:val="2"/>
          <w:sz w:val="32"/>
          <w:szCs w:val="32"/>
          <w:lang w:val="en-US" w:eastAsia="zh-CN" w:bidi="ar-SA"/>
        </w:rPr>
        <w:t>未完成</w:t>
      </w:r>
      <w:r>
        <w:rPr>
          <w:rFonts w:hint="default" w:ascii="仿宋_GB2312" w:hAnsi="仿宋_GB2312" w:eastAsia="仿宋_GB2312" w:cs="仿宋_GB2312"/>
          <w:kern w:val="2"/>
          <w:sz w:val="32"/>
          <w:szCs w:val="32"/>
          <w:lang w:val="en-US" w:eastAsia="zh-CN" w:bidi="ar-SA"/>
        </w:rPr>
        <w:t>建设</w:t>
      </w:r>
      <w:r>
        <w:rPr>
          <w:rFonts w:hint="eastAsia" w:ascii="仿宋_GB2312" w:hAnsi="仿宋_GB2312" w:eastAsia="仿宋_GB2312" w:cs="仿宋_GB2312"/>
          <w:kern w:val="2"/>
          <w:sz w:val="32"/>
          <w:szCs w:val="32"/>
          <w:lang w:val="en-US" w:eastAsia="zh-CN" w:bidi="ar-SA"/>
        </w:rPr>
        <w:t>部分；</w:t>
      </w:r>
    </w:p>
    <w:p w14:paraId="2176E68F">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项目运营：</w:t>
      </w:r>
      <w:r>
        <w:rPr>
          <w:rFonts w:hint="default" w:ascii="仿宋_GB2312" w:hAnsi="仿宋_GB2312" w:eastAsia="仿宋_GB2312" w:cs="仿宋_GB2312"/>
          <w:kern w:val="2"/>
          <w:sz w:val="32"/>
          <w:szCs w:val="32"/>
          <w:lang w:val="en-US" w:eastAsia="zh-CN" w:bidi="ar-SA"/>
        </w:rPr>
        <w:t>合作期间由合作方负责项目日常运营管理</w:t>
      </w:r>
      <w:r>
        <w:rPr>
          <w:rFonts w:hint="eastAsia" w:ascii="仿宋_GB2312" w:hAnsi="仿宋_GB2312" w:eastAsia="仿宋_GB2312" w:cs="仿宋_GB2312"/>
          <w:kern w:val="2"/>
          <w:sz w:val="32"/>
          <w:szCs w:val="32"/>
          <w:lang w:val="en-US" w:eastAsia="zh-CN" w:bidi="ar-SA"/>
        </w:rPr>
        <w:t>；</w:t>
      </w:r>
    </w:p>
    <w:p w14:paraId="226CEA7C">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人员安置：</w:t>
      </w:r>
      <w:r>
        <w:rPr>
          <w:rFonts w:hint="default" w:ascii="仿宋_GB2312" w:hAnsi="仿宋_GB2312" w:eastAsia="仿宋_GB2312" w:cs="仿宋_GB2312"/>
          <w:kern w:val="2"/>
          <w:sz w:val="32"/>
          <w:szCs w:val="32"/>
          <w:lang w:val="en-US" w:eastAsia="zh-CN" w:bidi="ar-SA"/>
        </w:rPr>
        <w:t>合作方承接现有医废项目33名在职职工</w:t>
      </w:r>
      <w:r>
        <w:rPr>
          <w:rFonts w:hint="eastAsia" w:ascii="仿宋_GB2312" w:hAnsi="仿宋_GB2312" w:eastAsia="仿宋_GB2312" w:cs="仿宋_GB2312"/>
          <w:kern w:val="2"/>
          <w:sz w:val="32"/>
          <w:szCs w:val="32"/>
          <w:lang w:val="en-US" w:eastAsia="zh-CN" w:bidi="ar-SA"/>
        </w:rPr>
        <w:t>；</w:t>
      </w:r>
    </w:p>
    <w:p w14:paraId="67798FAE">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w:t>
      </w:r>
      <w:r>
        <w:rPr>
          <w:rFonts w:hint="default" w:ascii="仿宋_GB2312" w:hAnsi="仿宋_GB2312" w:eastAsia="仿宋_GB2312" w:cs="仿宋_GB2312"/>
          <w:b/>
          <w:bCs/>
          <w:kern w:val="2"/>
          <w:sz w:val="32"/>
          <w:szCs w:val="32"/>
          <w:lang w:val="en-US" w:eastAsia="zh-CN" w:bidi="ar-SA"/>
        </w:rPr>
        <w:t>收益分配：</w:t>
      </w:r>
      <w:r>
        <w:rPr>
          <w:rFonts w:hint="default" w:ascii="仿宋_GB2312" w:hAnsi="仿宋_GB2312" w:eastAsia="仿宋_GB2312" w:cs="仿宋_GB2312"/>
          <w:kern w:val="2"/>
          <w:sz w:val="32"/>
          <w:szCs w:val="32"/>
          <w:lang w:val="en-US" w:eastAsia="zh-CN" w:bidi="ar-SA"/>
        </w:rPr>
        <w:t>招商方每年获得</w:t>
      </w:r>
      <w:r>
        <w:rPr>
          <w:rFonts w:hint="eastAsia" w:ascii="仿宋_GB2312" w:hAnsi="仿宋_GB2312" w:eastAsia="仿宋_GB2312" w:cs="仿宋_GB2312"/>
          <w:kern w:val="2"/>
          <w:sz w:val="32"/>
          <w:szCs w:val="32"/>
          <w:lang w:val="en-US" w:eastAsia="zh-CN" w:bidi="ar-SA"/>
        </w:rPr>
        <w:t>约定的项目合作</w:t>
      </w:r>
      <w:r>
        <w:rPr>
          <w:rFonts w:hint="default" w:ascii="仿宋_GB2312" w:hAnsi="仿宋_GB2312" w:eastAsia="仿宋_GB2312" w:cs="仿宋_GB2312"/>
          <w:kern w:val="2"/>
          <w:sz w:val="32"/>
          <w:szCs w:val="32"/>
          <w:lang w:val="en-US" w:eastAsia="zh-CN" w:bidi="ar-SA"/>
        </w:rPr>
        <w:t>收益，合作方享有运营收益</w:t>
      </w:r>
      <w:r>
        <w:rPr>
          <w:rFonts w:hint="eastAsia" w:ascii="仿宋_GB2312" w:hAnsi="仿宋_GB2312" w:eastAsia="仿宋_GB2312" w:cs="仿宋_GB2312"/>
          <w:kern w:val="2"/>
          <w:sz w:val="32"/>
          <w:szCs w:val="32"/>
          <w:lang w:val="en-US" w:eastAsia="zh-CN" w:bidi="ar-SA"/>
        </w:rPr>
        <w:t>。</w:t>
      </w:r>
    </w:p>
    <w:p w14:paraId="737C8F20">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四、投资资金用途及支配方式</w:t>
      </w:r>
    </w:p>
    <w:p w14:paraId="7C5FEFA4">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（一）投资金额</w:t>
      </w:r>
    </w:p>
    <w:p w14:paraId="1BC0847F">
      <w:pPr>
        <w:keepNext w:val="0"/>
        <w:keepLines w:val="0"/>
        <w:pageBreakBefore w:val="0"/>
        <w:kinsoku/>
        <w:wordWrap/>
        <w:overflowPunct/>
        <w:topLinePunct w:val="0"/>
        <w:autoSpaceDE/>
        <w:autoSpaceDN/>
        <w:bidi w:val="0"/>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合作方需投入资金1500万元用于项目</w:t>
      </w:r>
      <w:r>
        <w:rPr>
          <w:rFonts w:hint="eastAsia" w:ascii="仿宋_GB2312" w:hAnsi="仿宋_GB2312" w:eastAsia="仿宋_GB2312" w:cs="仿宋_GB2312"/>
          <w:kern w:val="2"/>
          <w:sz w:val="32"/>
          <w:szCs w:val="32"/>
          <w:lang w:val="en-US" w:eastAsia="zh-CN" w:bidi="ar-SA"/>
        </w:rPr>
        <w:t>未完工部分的</w:t>
      </w:r>
      <w:r>
        <w:rPr>
          <w:rFonts w:hint="default" w:ascii="仿宋_GB2312" w:hAnsi="仿宋_GB2312" w:eastAsia="仿宋_GB2312" w:cs="仿宋_GB2312"/>
          <w:kern w:val="2"/>
          <w:sz w:val="32"/>
          <w:szCs w:val="32"/>
          <w:lang w:val="en-US" w:eastAsia="zh-CN" w:bidi="ar-SA"/>
        </w:rPr>
        <w:t>建设。</w:t>
      </w:r>
    </w:p>
    <w:p w14:paraId="6EB629C9">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（二）资金到位要求</w:t>
      </w:r>
    </w:p>
    <w:p w14:paraId="57BBD5B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招商合同签定</w:t>
      </w:r>
      <w:r>
        <w:rPr>
          <w:rFonts w:hint="default" w:ascii="仿宋_GB2312" w:hAnsi="仿宋_GB2312" w:eastAsia="仿宋_GB2312" w:cs="仿宋_GB2312"/>
          <w:kern w:val="2"/>
          <w:sz w:val="32"/>
          <w:szCs w:val="32"/>
          <w:lang w:val="en-US" w:eastAsia="zh-CN" w:bidi="ar-SA"/>
        </w:rPr>
        <w:t>后5日内，合作方应将1500万元资金存入双方共管账户。</w:t>
      </w:r>
    </w:p>
    <w:p w14:paraId="5696F34D">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（三）资金主要用途</w:t>
      </w:r>
    </w:p>
    <w:p w14:paraId="443771AF">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根据《医废焚烧项目</w:t>
      </w:r>
      <w:r>
        <w:rPr>
          <w:rFonts w:hint="eastAsia" w:ascii="仿宋_GB2312" w:hAnsi="仿宋_GB2312" w:eastAsia="仿宋_GB2312" w:cs="仿宋_GB2312"/>
          <w:kern w:val="2"/>
          <w:sz w:val="32"/>
          <w:szCs w:val="32"/>
          <w:lang w:val="en-US" w:eastAsia="zh-CN" w:bidi="ar-SA"/>
        </w:rPr>
        <w:t>未完工</w:t>
      </w:r>
      <w:r>
        <w:rPr>
          <w:rFonts w:hint="default" w:ascii="仿宋_GB2312" w:hAnsi="仿宋_GB2312" w:eastAsia="仿宋_GB2312" w:cs="仿宋_GB2312"/>
          <w:kern w:val="2"/>
          <w:sz w:val="32"/>
          <w:szCs w:val="32"/>
          <w:lang w:val="en-US" w:eastAsia="zh-CN" w:bidi="ar-SA"/>
        </w:rPr>
        <w:t>建设</w:t>
      </w:r>
      <w:r>
        <w:rPr>
          <w:rFonts w:hint="eastAsia" w:ascii="仿宋_GB2312" w:hAnsi="仿宋_GB2312" w:eastAsia="仿宋_GB2312" w:cs="仿宋_GB2312"/>
          <w:kern w:val="2"/>
          <w:sz w:val="32"/>
          <w:szCs w:val="32"/>
          <w:lang w:val="en-US" w:eastAsia="zh-CN" w:bidi="ar-SA"/>
        </w:rPr>
        <w:t>部分的</w:t>
      </w:r>
      <w:r>
        <w:rPr>
          <w:rFonts w:hint="default" w:ascii="仿宋_GB2312" w:hAnsi="仿宋_GB2312" w:eastAsia="仿宋_GB2312" w:cs="仿宋_GB2312"/>
          <w:kern w:val="2"/>
          <w:sz w:val="32"/>
          <w:szCs w:val="32"/>
          <w:lang w:val="en-US" w:eastAsia="zh-CN" w:bidi="ar-SA"/>
        </w:rPr>
        <w:t>费用表》，资金具体用途如下：</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6"/>
        <w:gridCol w:w="1852"/>
        <w:gridCol w:w="2078"/>
        <w:gridCol w:w="3822"/>
      </w:tblGrid>
      <w:tr w14:paraId="6013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788C4748">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78577B38">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项目内容</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1B31126C">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金额（万元）</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215A8A37">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备注</w:t>
            </w:r>
          </w:p>
        </w:tc>
      </w:tr>
      <w:tr w14:paraId="0826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702915DD">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eastAsia"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5444B649">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焚烧设备</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406C6B14">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301.00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5AAF8435">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包括焚烧炉、尾气处理等核心设备</w:t>
            </w:r>
          </w:p>
        </w:tc>
      </w:tr>
      <w:tr w14:paraId="7E2A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5F1E765C">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2</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5988F17D">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土建工程</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6746EBBF">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532.86</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5F5D057C">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中控室、厂房等土建施工</w:t>
            </w:r>
          </w:p>
        </w:tc>
      </w:tr>
      <w:tr w14:paraId="2905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11E994BB">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3</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1A90BDEE">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水处理系统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5EB1D6C0">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312.80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5634A978">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污水处理设施建设</w:t>
            </w:r>
          </w:p>
        </w:tc>
      </w:tr>
      <w:tr w14:paraId="2A4E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5C0302C3">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4</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0E0EBA18">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收运系统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24A07361">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0D37D91C">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运输车辆、周转箱等</w:t>
            </w:r>
          </w:p>
        </w:tc>
      </w:tr>
      <w:tr w14:paraId="07C6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21A1972A">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5</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3AAFB24D">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设计费用</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0727B8B0">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21.20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31EE44F8">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施工图设计、专项设计等</w:t>
            </w:r>
          </w:p>
        </w:tc>
      </w:tr>
      <w:tr w14:paraId="7905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5348E9BA">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6</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18FFC87E">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监理费用</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6E820E4F">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2.90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0B3F3CF4">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施工监理服务</w:t>
            </w:r>
          </w:p>
        </w:tc>
      </w:tr>
      <w:tr w14:paraId="488E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6AD5C257">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3BEE9D46">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三同时验收</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18FE408A">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28.00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5F9ED77D">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环保、安全等专项验收</w:t>
            </w:r>
          </w:p>
        </w:tc>
      </w:tr>
      <w:tr w14:paraId="273F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03D4C604">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8</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1C5A6B84">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运营准备资金</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3B36217A">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1.24</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6A204F02">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运营前期准备费用</w:t>
            </w:r>
          </w:p>
        </w:tc>
      </w:tr>
      <w:tr w14:paraId="1F7C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4A3AE00A">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48223784">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59E61524">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1500.00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58746E43">
            <w:pPr>
              <w:keepNext w:val="0"/>
              <w:keepLines w:val="0"/>
              <w:pageBreakBefore w:val="0"/>
              <w:numPr>
                <w:ilvl w:val="0"/>
                <w:numId w:val="0"/>
              </w:numPr>
              <w:tabs>
                <w:tab w:val="left" w:pos="703"/>
              </w:tabs>
              <w:kinsoku/>
              <w:wordWrap/>
              <w:overflowPunct/>
              <w:topLinePunct w:val="0"/>
              <w:autoSpaceDE/>
              <w:autoSpaceDN/>
              <w:bidi w:val="0"/>
              <w:spacing w:line="360" w:lineRule="auto"/>
              <w:jc w:val="center"/>
              <w:rPr>
                <w:rFonts w:hint="default" w:ascii="仿宋_GB2312" w:hAnsi="仿宋_GB2312" w:eastAsia="仿宋_GB2312" w:cs="仿宋_GB2312"/>
                <w:kern w:val="2"/>
                <w:sz w:val="32"/>
                <w:szCs w:val="32"/>
                <w:vertAlign w:val="baseline"/>
                <w:lang w:val="en-US" w:eastAsia="zh-CN" w:bidi="ar-SA"/>
              </w:rPr>
            </w:pPr>
          </w:p>
        </w:tc>
      </w:tr>
    </w:tbl>
    <w:p w14:paraId="7B6B0753">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p>
    <w:p w14:paraId="03CDD826">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p>
    <w:p w14:paraId="14A7D981">
      <w:pPr>
        <w:keepNext w:val="0"/>
        <w:keepLines w:val="0"/>
        <w:pageBreakBefore w:val="0"/>
        <w:kinsoku/>
        <w:wordWrap/>
        <w:overflowPunct/>
        <w:topLinePunct w:val="0"/>
        <w:autoSpaceDE/>
        <w:autoSpaceDN/>
        <w:bidi w:val="0"/>
        <w:spacing w:line="360" w:lineRule="auto"/>
        <w:ind w:firstLine="640" w:firstLineChars="200"/>
        <w:rPr>
          <w:rFonts w:hint="eastAsia" w:eastAsia="楷体"/>
          <w:lang w:eastAsia="zh-CN"/>
        </w:rPr>
      </w:pPr>
      <w:r>
        <w:rPr>
          <w:rFonts w:hint="default" w:ascii="楷体" w:hAnsi="楷体" w:eastAsia="楷体" w:cs="楷体"/>
          <w:b w:val="0"/>
          <w:bCs/>
          <w:sz w:val="32"/>
          <w:szCs w:val="32"/>
        </w:rPr>
        <w:t>（四）资金支配方式</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仅限于合作方投入1500万元资金</w:t>
      </w:r>
      <w:r>
        <w:rPr>
          <w:rFonts w:hint="eastAsia" w:ascii="楷体" w:hAnsi="楷体" w:eastAsia="楷体" w:cs="楷体"/>
          <w:b w:val="0"/>
          <w:bCs/>
          <w:sz w:val="32"/>
          <w:szCs w:val="32"/>
          <w:lang w:eastAsia="zh-CN"/>
        </w:rPr>
        <w:t>）</w:t>
      </w:r>
    </w:p>
    <w:p w14:paraId="5DE506B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共管账户：</w:t>
      </w:r>
      <w:r>
        <w:rPr>
          <w:rFonts w:hint="default" w:ascii="仿宋_GB2312" w:hAnsi="仿宋_GB2312" w:eastAsia="仿宋_GB2312" w:cs="仿宋_GB2312"/>
          <w:kern w:val="2"/>
          <w:sz w:val="32"/>
          <w:szCs w:val="32"/>
          <w:lang w:val="en-US" w:eastAsia="zh-CN" w:bidi="ar-SA"/>
        </w:rPr>
        <w:t>双方设立共管银行账户，专项用于项目建设支出</w:t>
      </w:r>
      <w:r>
        <w:rPr>
          <w:rFonts w:hint="eastAsia" w:ascii="仿宋_GB2312" w:hAnsi="仿宋_GB2312" w:eastAsia="仿宋_GB2312" w:cs="仿宋_GB2312"/>
          <w:kern w:val="2"/>
          <w:sz w:val="32"/>
          <w:szCs w:val="32"/>
          <w:lang w:val="en-US" w:eastAsia="zh-CN" w:bidi="ar-SA"/>
        </w:rPr>
        <w:t>；</w:t>
      </w:r>
    </w:p>
    <w:p w14:paraId="31BC34D1">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资金监管：</w:t>
      </w:r>
      <w:r>
        <w:rPr>
          <w:rFonts w:hint="default" w:ascii="仿宋_GB2312" w:hAnsi="仿宋_GB2312" w:eastAsia="仿宋_GB2312" w:cs="仿宋_GB2312"/>
          <w:kern w:val="2"/>
          <w:sz w:val="32"/>
          <w:szCs w:val="32"/>
          <w:lang w:val="en-US" w:eastAsia="zh-CN" w:bidi="ar-SA"/>
        </w:rPr>
        <w:t>合作方保障账户资金充足</w:t>
      </w:r>
      <w:r>
        <w:rPr>
          <w:rFonts w:hint="eastAsia" w:ascii="仿宋_GB2312" w:hAnsi="仿宋_GB2312" w:eastAsia="仿宋_GB2312" w:cs="仿宋_GB2312"/>
          <w:kern w:val="2"/>
          <w:sz w:val="32"/>
          <w:szCs w:val="32"/>
          <w:lang w:val="en-US" w:eastAsia="zh-CN" w:bidi="ar-SA"/>
        </w:rPr>
        <w:t>；</w:t>
      </w:r>
    </w:p>
    <w:p w14:paraId="555BB20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支付审批：</w:t>
      </w:r>
      <w:r>
        <w:rPr>
          <w:rFonts w:hint="default" w:ascii="仿宋_GB2312" w:hAnsi="仿宋_GB2312" w:eastAsia="仿宋_GB2312" w:cs="仿宋_GB2312"/>
          <w:kern w:val="2"/>
          <w:sz w:val="32"/>
          <w:szCs w:val="32"/>
          <w:lang w:val="en-US" w:eastAsia="zh-CN" w:bidi="ar-SA"/>
        </w:rPr>
        <w:t>所有工程款项支付需经双方共同审核确认</w:t>
      </w:r>
      <w:r>
        <w:rPr>
          <w:rFonts w:hint="eastAsia" w:ascii="仿宋_GB2312" w:hAnsi="仿宋_GB2312" w:eastAsia="仿宋_GB2312" w:cs="仿宋_GB2312"/>
          <w:kern w:val="2"/>
          <w:sz w:val="32"/>
          <w:szCs w:val="32"/>
          <w:lang w:val="en-US" w:eastAsia="zh-CN" w:bidi="ar-SA"/>
        </w:rPr>
        <w:t>。</w:t>
      </w:r>
    </w:p>
    <w:p w14:paraId="74BACDF0">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五、收益分配机制</w:t>
      </w:r>
    </w:p>
    <w:p w14:paraId="705FDC1C">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（一）固定收益支付</w:t>
      </w:r>
    </w:p>
    <w:p w14:paraId="1B5DD45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合作期间，招商方获得固定收益</w:t>
      </w:r>
      <w:r>
        <w:rPr>
          <w:rFonts w:hint="eastAsia" w:ascii="仿宋_GB2312" w:hAnsi="仿宋_GB2312" w:eastAsia="仿宋_GB2312" w:cs="仿宋_GB2312"/>
          <w:kern w:val="2"/>
          <w:sz w:val="32"/>
          <w:szCs w:val="32"/>
          <w:lang w:val="en-US" w:eastAsia="zh-CN" w:bidi="ar-SA"/>
        </w:rPr>
        <w:t>，固定收益以</w:t>
      </w:r>
      <w:r>
        <w:rPr>
          <w:rFonts w:hint="default" w:ascii="仿宋_GB2312" w:hAnsi="仿宋_GB2312" w:eastAsia="仿宋_GB2312" w:cs="仿宋_GB2312"/>
          <w:kern w:val="2"/>
          <w:sz w:val="32"/>
          <w:szCs w:val="32"/>
          <w:lang w:val="en-US" w:eastAsia="zh-CN" w:bidi="ar-SA"/>
        </w:rPr>
        <w:t>200万元</w:t>
      </w:r>
      <w:r>
        <w:rPr>
          <w:rFonts w:hint="eastAsia" w:ascii="仿宋_GB2312" w:hAnsi="仿宋_GB2312" w:eastAsia="仿宋_GB2312" w:cs="仿宋_GB2312"/>
          <w:kern w:val="2"/>
          <w:sz w:val="32"/>
          <w:szCs w:val="32"/>
          <w:lang w:val="en-US" w:eastAsia="zh-CN" w:bidi="ar-SA"/>
        </w:rPr>
        <w:t>一年为基数</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根据固定收益调整机制确定最终的金额，由合作方支付，</w:t>
      </w:r>
      <w:r>
        <w:rPr>
          <w:rFonts w:hint="default" w:ascii="仿宋_GB2312" w:hAnsi="仿宋_GB2312" w:eastAsia="仿宋_GB2312" w:cs="仿宋_GB2312"/>
          <w:kern w:val="2"/>
          <w:sz w:val="32"/>
          <w:szCs w:val="32"/>
          <w:lang w:val="en-US" w:eastAsia="zh-CN" w:bidi="ar-SA"/>
        </w:rPr>
        <w:t>支付方式如下：</w:t>
      </w:r>
    </w:p>
    <w:p w14:paraId="41F1D9F6">
      <w:pPr>
        <w:pStyle w:val="11"/>
        <w:keepNext w:val="0"/>
        <w:keepLines w:val="0"/>
        <w:widowControl/>
        <w:suppressLineNumbers w:val="0"/>
        <w:shd w:val="clear" w:fill="FFFFFF"/>
        <w:spacing w:before="192" w:beforeAutospacing="0" w:after="192" w:afterAutospacing="0"/>
        <w:ind w:right="0"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按</w:t>
      </w:r>
      <w:r>
        <w:rPr>
          <w:rFonts w:hint="eastAsia" w:ascii="仿宋_GB2312" w:hAnsi="仿宋_GB2312" w:eastAsia="仿宋_GB2312" w:cs="仿宋_GB2312"/>
          <w:b/>
          <w:bCs/>
          <w:kern w:val="2"/>
          <w:sz w:val="32"/>
          <w:szCs w:val="32"/>
          <w:lang w:val="en-US" w:eastAsia="zh-CN" w:bidi="ar-SA"/>
        </w:rPr>
        <w:t>季</w:t>
      </w:r>
      <w:r>
        <w:rPr>
          <w:rFonts w:hint="default" w:ascii="仿宋_GB2312" w:hAnsi="仿宋_GB2312" w:eastAsia="仿宋_GB2312" w:cs="仿宋_GB2312"/>
          <w:b/>
          <w:bCs/>
          <w:kern w:val="2"/>
          <w:sz w:val="32"/>
          <w:szCs w:val="32"/>
          <w:lang w:val="en-US" w:eastAsia="zh-CN" w:bidi="ar-SA"/>
        </w:rPr>
        <w:t>度支付：</w:t>
      </w:r>
      <w:r>
        <w:rPr>
          <w:rFonts w:hint="default" w:ascii="仿宋_GB2312" w:hAnsi="仿宋_GB2312" w:eastAsia="仿宋_GB2312" w:cs="仿宋_GB2312"/>
          <w:kern w:val="2"/>
          <w:sz w:val="32"/>
          <w:szCs w:val="32"/>
          <w:lang w:val="en-US" w:eastAsia="zh-CN" w:bidi="ar-SA"/>
        </w:rPr>
        <w:t>每</w:t>
      </w:r>
      <w:r>
        <w:rPr>
          <w:rFonts w:hint="eastAsia" w:ascii="仿宋_GB2312" w:hAnsi="仿宋_GB2312" w:eastAsia="仿宋_GB2312" w:cs="仿宋_GB2312"/>
          <w:kern w:val="2"/>
          <w:sz w:val="32"/>
          <w:szCs w:val="32"/>
          <w:lang w:val="en-US" w:eastAsia="zh-CN" w:bidi="ar-SA"/>
        </w:rPr>
        <w:t>个</w:t>
      </w:r>
      <w:r>
        <w:rPr>
          <w:rFonts w:hint="default" w:ascii="仿宋_GB2312" w:hAnsi="仿宋_GB2312" w:eastAsia="仿宋_GB2312" w:cs="仿宋_GB2312"/>
          <w:kern w:val="2"/>
          <w:sz w:val="32"/>
          <w:szCs w:val="32"/>
          <w:lang w:val="en-US" w:eastAsia="zh-CN" w:bidi="ar-SA"/>
        </w:rPr>
        <w:t>季度支付</w:t>
      </w:r>
      <w:r>
        <w:rPr>
          <w:rFonts w:hint="eastAsia" w:ascii="仿宋_GB2312" w:hAnsi="仿宋_GB2312" w:eastAsia="仿宋_GB2312" w:cs="仿宋_GB2312"/>
          <w:kern w:val="2"/>
          <w:sz w:val="32"/>
          <w:szCs w:val="32"/>
          <w:lang w:val="en-US" w:eastAsia="zh-CN" w:bidi="ar-SA"/>
        </w:rPr>
        <w:t>当年固定收益总金额的25%</w:t>
      </w:r>
    </w:p>
    <w:p w14:paraId="02FF25AD">
      <w:pPr>
        <w:pStyle w:val="11"/>
        <w:keepNext w:val="0"/>
        <w:keepLines w:val="0"/>
        <w:widowControl/>
        <w:suppressLineNumbers w:val="0"/>
        <w:shd w:val="clear" w:fill="FFFFFF"/>
        <w:spacing w:before="192" w:beforeAutospacing="0" w:after="192" w:afterAutospacing="0"/>
        <w:ind w:left="0" w:right="0"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支付时间：</w:t>
      </w:r>
      <w:r>
        <w:rPr>
          <w:rFonts w:hint="default" w:ascii="仿宋_GB2312" w:hAnsi="仿宋_GB2312" w:eastAsia="仿宋_GB2312" w:cs="仿宋_GB2312"/>
          <w:kern w:val="2"/>
          <w:sz w:val="32"/>
          <w:szCs w:val="32"/>
          <w:lang w:val="en-US" w:eastAsia="zh-CN" w:bidi="ar-SA"/>
        </w:rPr>
        <w:t>每季度第一个月的10日前支付当季度固定收益</w:t>
      </w:r>
    </w:p>
    <w:p w14:paraId="52754428">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firstLine="640" w:firstLineChars="200"/>
        <w:rPr>
          <w:rFonts w:hint="default" w:ascii="仿宋_GB2312" w:hAnsi="仿宋_GB2312" w:eastAsia="仿宋_GB2312" w:cs="仿宋_GB2312"/>
          <w:kern w:val="2"/>
          <w:sz w:val="32"/>
          <w:szCs w:val="32"/>
          <w:lang w:val="en-US" w:eastAsia="zh-CN" w:bidi="ar-SA"/>
        </w:rPr>
      </w:pPr>
    </w:p>
    <w:p w14:paraId="61B2102A">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支付时间：</w:t>
      </w:r>
      <w:r>
        <w:rPr>
          <w:rFonts w:hint="eastAsia" w:ascii="仿宋_GB2312" w:hAnsi="仿宋_GB2312" w:eastAsia="仿宋_GB2312" w:cs="仿宋_GB2312"/>
          <w:b w:val="0"/>
          <w:bCs w:val="0"/>
          <w:kern w:val="2"/>
          <w:sz w:val="32"/>
          <w:szCs w:val="32"/>
          <w:lang w:val="en-US" w:eastAsia="zh-CN" w:bidi="ar-SA"/>
        </w:rPr>
        <w:t>采用预支付方式，</w:t>
      </w:r>
      <w:r>
        <w:rPr>
          <w:rFonts w:hint="eastAsia" w:ascii="仿宋_GB2312" w:hAnsi="仿宋_GB2312" w:eastAsia="仿宋_GB2312" w:cs="仿宋_GB2312"/>
          <w:kern w:val="2"/>
          <w:sz w:val="32"/>
          <w:szCs w:val="32"/>
          <w:lang w:val="en-US" w:eastAsia="zh-CN" w:bidi="ar-SA"/>
        </w:rPr>
        <w:t>招商合同签订后5日内支付下季度的固定收益，第一个季度期满前5日内支付次季度应缴纳固定收益。</w:t>
      </w:r>
    </w:p>
    <w:p w14:paraId="799A9D48">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w:t>
      </w:r>
      <w:r>
        <w:rPr>
          <w:rFonts w:hint="eastAsia" w:ascii="楷体" w:hAnsi="楷体" w:eastAsia="楷体" w:cs="楷体"/>
          <w:b w:val="0"/>
          <w:bCs/>
          <w:sz w:val="32"/>
          <w:szCs w:val="32"/>
          <w:lang w:val="en-US" w:eastAsia="zh-CN"/>
        </w:rPr>
        <w:t>固定</w:t>
      </w:r>
      <w:r>
        <w:rPr>
          <w:rFonts w:hint="default" w:ascii="楷体" w:hAnsi="楷体" w:eastAsia="楷体" w:cs="楷体"/>
          <w:b w:val="0"/>
          <w:bCs/>
          <w:sz w:val="32"/>
          <w:szCs w:val="32"/>
        </w:rPr>
        <w:t>收益调整机制</w:t>
      </w:r>
    </w:p>
    <w:p w14:paraId="7FDBFDA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pPr>
      <w:r>
        <w:rPr>
          <w:rFonts w:hint="eastAsia" w:ascii="仿宋_GB2312" w:hAnsi="仿宋_GB2312" w:eastAsia="仿宋_GB2312" w:cs="仿宋_GB2312"/>
          <w:kern w:val="2"/>
          <w:sz w:val="32"/>
          <w:szCs w:val="32"/>
          <w:lang w:val="en-US" w:eastAsia="zh-CN" w:bidi="ar-SA"/>
        </w:rPr>
        <w:t>固定</w:t>
      </w:r>
      <w:r>
        <w:rPr>
          <w:rFonts w:hint="default" w:ascii="仿宋_GB2312" w:hAnsi="仿宋_GB2312" w:eastAsia="仿宋_GB2312" w:cs="仿宋_GB2312"/>
          <w:kern w:val="2"/>
          <w:sz w:val="32"/>
          <w:szCs w:val="32"/>
          <w:lang w:val="en-US" w:eastAsia="zh-CN" w:bidi="ar-SA"/>
        </w:rPr>
        <w:t>收益</w:t>
      </w:r>
      <w:r>
        <w:rPr>
          <w:rFonts w:hint="eastAsia" w:ascii="仿宋_GB2312" w:hAnsi="仿宋_GB2312" w:eastAsia="仿宋_GB2312" w:cs="仿宋_GB2312"/>
          <w:kern w:val="2"/>
          <w:sz w:val="32"/>
          <w:szCs w:val="32"/>
          <w:lang w:val="en-US" w:eastAsia="zh-CN" w:bidi="ar-SA"/>
        </w:rPr>
        <w:t>基数为200万一年，即前三年固定收益为200万每年，固定收益</w:t>
      </w:r>
      <w:r>
        <w:rPr>
          <w:rFonts w:hint="default" w:ascii="仿宋_GB2312" w:hAnsi="仿宋_GB2312" w:eastAsia="仿宋_GB2312" w:cs="仿宋_GB2312"/>
          <w:kern w:val="2"/>
          <w:sz w:val="32"/>
          <w:szCs w:val="32"/>
          <w:lang w:val="en-US" w:eastAsia="zh-CN" w:bidi="ar-SA"/>
        </w:rPr>
        <w:t>调整机制</w:t>
      </w:r>
      <w:r>
        <w:rPr>
          <w:rFonts w:hint="eastAsia" w:ascii="仿宋_GB2312" w:hAnsi="仿宋_GB2312" w:eastAsia="仿宋_GB2312" w:cs="仿宋_GB2312"/>
          <w:kern w:val="2"/>
          <w:sz w:val="32"/>
          <w:szCs w:val="32"/>
          <w:lang w:val="en-US" w:eastAsia="zh-CN" w:bidi="ar-SA"/>
        </w:rPr>
        <w:t>为</w:t>
      </w:r>
      <w:r>
        <w:rPr>
          <w:rFonts w:hint="default" w:ascii="仿宋_GB2312" w:hAnsi="仿宋_GB2312" w:eastAsia="仿宋_GB2312" w:cs="仿宋_GB2312"/>
          <w:kern w:val="2"/>
          <w:sz w:val="32"/>
          <w:szCs w:val="32"/>
          <w:lang w:val="en-US" w:eastAsia="zh-CN" w:bidi="ar-SA"/>
        </w:rPr>
        <w:t>每3年调整一次，共8轮调整期</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前三轮分别按5%、6%、8%递增</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第四轮开始按10%递增至合作期满</w:t>
      </w:r>
      <w:r>
        <w:rPr>
          <w:rFonts w:hint="eastAsia" w:ascii="仿宋_GB2312" w:hAnsi="仿宋_GB2312" w:eastAsia="仿宋_GB2312" w:cs="仿宋_GB2312"/>
          <w:kern w:val="2"/>
          <w:sz w:val="32"/>
          <w:szCs w:val="32"/>
          <w:lang w:val="en-US" w:eastAsia="zh-CN" w:bidi="ar-SA"/>
        </w:rPr>
        <w:t>。</w:t>
      </w:r>
    </w:p>
    <w:p w14:paraId="320A7A47">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（三）运营收益</w:t>
      </w:r>
    </w:p>
    <w:p w14:paraId="54D2A5A1">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合作期间项目运营产生的所有收入归合作方所有，运营成本由合作方承担</w:t>
      </w:r>
      <w:r>
        <w:rPr>
          <w:rFonts w:hint="eastAsia" w:ascii="仿宋_GB2312" w:hAnsi="仿宋_GB2312" w:eastAsia="仿宋_GB2312" w:cs="仿宋_GB2312"/>
          <w:kern w:val="2"/>
          <w:sz w:val="32"/>
          <w:szCs w:val="32"/>
          <w:lang w:val="en-US" w:eastAsia="zh-CN" w:bidi="ar-SA"/>
        </w:rPr>
        <w:t>。</w:t>
      </w:r>
    </w:p>
    <w:p w14:paraId="31F5CF21">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（四）成本承担</w:t>
      </w:r>
    </w:p>
    <w:p w14:paraId="6C978B06">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合作方承担以下成本</w:t>
      </w:r>
      <w:r>
        <w:rPr>
          <w:rFonts w:hint="eastAsia" w:ascii="仿宋_GB2312" w:hAnsi="仿宋_GB2312" w:eastAsia="仿宋_GB2312" w:cs="仿宋_GB2312"/>
          <w:kern w:val="2"/>
          <w:sz w:val="32"/>
          <w:szCs w:val="32"/>
          <w:lang w:val="en-US" w:eastAsia="zh-CN" w:bidi="ar-SA"/>
        </w:rPr>
        <w:t>（包括但不限于）</w:t>
      </w:r>
      <w:r>
        <w:rPr>
          <w:rFonts w:hint="default" w:ascii="仿宋_GB2312" w:hAnsi="仿宋_GB2312" w:eastAsia="仿宋_GB2312" w:cs="仿宋_GB2312"/>
          <w:kern w:val="2"/>
          <w:sz w:val="32"/>
          <w:szCs w:val="32"/>
          <w:lang w:val="en-US" w:eastAsia="zh-CN" w:bidi="ar-SA"/>
        </w:rPr>
        <w:t>：</w:t>
      </w:r>
    </w:p>
    <w:p w14:paraId="0AD6531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highlight w:val="yellow"/>
          <w:lang w:val="en-US" w:eastAsia="zh-CN" w:bidi="ar-SA"/>
        </w:rPr>
        <w:t>老医废处置项目33名</w:t>
      </w:r>
      <w:r>
        <w:rPr>
          <w:rFonts w:hint="eastAsia" w:ascii="仿宋_GB2312" w:hAnsi="仿宋_GB2312" w:eastAsia="仿宋_GB2312" w:cs="仿宋_GB2312"/>
          <w:kern w:val="2"/>
          <w:sz w:val="32"/>
          <w:szCs w:val="32"/>
          <w:highlight w:val="yellow"/>
          <w:lang w:val="en-US" w:eastAsia="zh-CN" w:bidi="ar-SA"/>
        </w:rPr>
        <w:t>的</w:t>
      </w:r>
      <w:r>
        <w:rPr>
          <w:rFonts w:hint="default" w:ascii="仿宋_GB2312" w:hAnsi="仿宋_GB2312" w:eastAsia="仿宋_GB2312" w:cs="仿宋_GB2312"/>
          <w:kern w:val="2"/>
          <w:sz w:val="32"/>
          <w:szCs w:val="32"/>
          <w:highlight w:val="yellow"/>
          <w:lang w:val="en-US" w:eastAsia="zh-CN" w:bidi="ar-SA"/>
        </w:rPr>
        <w:t>在职职工的人力资源成本</w:t>
      </w:r>
      <w:r>
        <w:rPr>
          <w:rFonts w:hint="eastAsia" w:ascii="仿宋_GB2312" w:hAnsi="仿宋_GB2312" w:eastAsia="仿宋_GB2312" w:cs="仿宋_GB2312"/>
          <w:kern w:val="2"/>
          <w:sz w:val="32"/>
          <w:szCs w:val="32"/>
          <w:highlight w:val="yellow"/>
          <w:lang w:val="en-US" w:eastAsia="zh-CN" w:bidi="ar-SA"/>
        </w:rPr>
        <w:t>。职工现归属为</w:t>
      </w:r>
      <w:r>
        <w:rPr>
          <w:rFonts w:hint="default" w:ascii="仿宋_GB2312" w:hAnsi="仿宋_GB2312" w:eastAsia="仿宋_GB2312" w:cs="仿宋_GB2312"/>
          <w:kern w:val="2"/>
          <w:sz w:val="32"/>
          <w:szCs w:val="32"/>
          <w:highlight w:val="yellow"/>
          <w:lang w:val="en-US" w:eastAsia="zh-CN" w:bidi="ar-SA"/>
        </w:rPr>
        <w:t>铜仁市垃圾无害化处理有限公司</w:t>
      </w:r>
      <w:r>
        <w:rPr>
          <w:rFonts w:hint="eastAsia" w:ascii="仿宋_GB2312" w:hAnsi="仿宋_GB2312" w:eastAsia="仿宋_GB2312" w:cs="仿宋_GB2312"/>
          <w:kern w:val="2"/>
          <w:sz w:val="32"/>
          <w:szCs w:val="32"/>
          <w:highlight w:val="yellow"/>
          <w:lang w:val="en-US" w:eastAsia="zh-CN" w:bidi="ar-SA"/>
        </w:rPr>
        <w:t>，新项目建设完成以后，职工由合作方接收。不涉及任何劳动纠纷欠薪等职工安置问题。</w:t>
      </w:r>
    </w:p>
    <w:p w14:paraId="6F98509F">
      <w:pPr>
        <w:pStyle w:val="11"/>
        <w:keepNext w:val="0"/>
        <w:keepLines w:val="0"/>
        <w:pageBreakBefore w:val="0"/>
        <w:widowControl/>
        <w:numPr>
          <w:numId w:val="0"/>
        </w:numPr>
        <w:suppressLineNumbers w:val="0"/>
        <w:shd w:val="clear" w:fill="FFFFFF"/>
        <w:kinsoku/>
        <w:wordWrap/>
        <w:overflowPunct/>
        <w:topLinePunct w:val="0"/>
        <w:autoSpaceDE/>
        <w:autoSpaceDN/>
        <w:bidi w:val="0"/>
        <w:spacing w:before="192" w:beforeAutospacing="0" w:after="192" w:afterAutospacing="0" w:line="360" w:lineRule="auto"/>
        <w:ind w:leftChars="200" w:right="0" w:rightChars="0" w:firstLine="320" w:firstLineChars="100"/>
        <w:rPr>
          <w:rFonts w:hint="default" w:ascii="仿宋_GB2312" w:hAnsi="仿宋_GB2312" w:eastAsia="仿宋_GB2312" w:cs="仿宋_GB2312"/>
          <w:kern w:val="2"/>
          <w:sz w:val="32"/>
          <w:szCs w:val="32"/>
          <w:lang w:val="en-US" w:eastAsia="zh-CN" w:bidi="ar-SA"/>
        </w:rPr>
      </w:pPr>
      <w:bookmarkStart w:id="16" w:name="_GoBack"/>
      <w:bookmarkEnd w:id="16"/>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合作期间的设备更新及更换费用</w:t>
      </w:r>
      <w:r>
        <w:rPr>
          <w:rFonts w:hint="eastAsia" w:ascii="仿宋_GB2312" w:hAnsi="仿宋_GB2312" w:eastAsia="仿宋_GB2312" w:cs="仿宋_GB2312"/>
          <w:kern w:val="2"/>
          <w:sz w:val="32"/>
          <w:szCs w:val="32"/>
          <w:lang w:val="en-US" w:eastAsia="zh-CN" w:bidi="ar-SA"/>
        </w:rPr>
        <w:t>。</w:t>
      </w:r>
    </w:p>
    <w:p w14:paraId="3734F19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所有运营维护成本</w:t>
      </w:r>
      <w:r>
        <w:rPr>
          <w:rFonts w:hint="eastAsia" w:ascii="仿宋_GB2312" w:hAnsi="仿宋_GB2312" w:eastAsia="仿宋_GB2312" w:cs="仿宋_GB2312"/>
          <w:kern w:val="2"/>
          <w:sz w:val="32"/>
          <w:szCs w:val="32"/>
          <w:lang w:val="en-US" w:eastAsia="zh-CN" w:bidi="ar-SA"/>
        </w:rPr>
        <w:t>。</w:t>
      </w:r>
    </w:p>
    <w:p w14:paraId="140B9898">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环保、安全等相关合规成本</w:t>
      </w:r>
      <w:r>
        <w:rPr>
          <w:rFonts w:hint="eastAsia" w:ascii="仿宋_GB2312" w:hAnsi="仿宋_GB2312" w:eastAsia="仿宋_GB2312" w:cs="仿宋_GB2312"/>
          <w:kern w:val="2"/>
          <w:sz w:val="32"/>
          <w:szCs w:val="32"/>
          <w:lang w:val="en-US" w:eastAsia="zh-CN" w:bidi="ar-SA"/>
        </w:rPr>
        <w:t>。</w:t>
      </w:r>
    </w:p>
    <w:p w14:paraId="7628F7EC">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项目经营期间产生的所有负债</w:t>
      </w:r>
      <w:r>
        <w:rPr>
          <w:rFonts w:hint="eastAsia" w:ascii="仿宋_GB2312" w:hAnsi="仿宋_GB2312" w:eastAsia="仿宋_GB2312" w:cs="仿宋_GB2312"/>
          <w:kern w:val="2"/>
          <w:sz w:val="32"/>
          <w:szCs w:val="32"/>
          <w:lang w:val="en-US" w:eastAsia="zh-CN" w:bidi="ar-SA"/>
        </w:rPr>
        <w:t>。</w:t>
      </w:r>
    </w:p>
    <w:p w14:paraId="6E3CE3C3">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六、设备更新与资金保障</w:t>
      </w:r>
    </w:p>
    <w:p w14:paraId="773CDC32">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（一）设备更新责任</w:t>
      </w:r>
    </w:p>
    <w:p w14:paraId="1F27E84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合作期限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val="en-US" w:eastAsia="zh-CN" w:bidi="ar-SA"/>
        </w:rPr>
        <w:t>年，合作期间的设备更新</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更换</w:t>
      </w:r>
      <w:r>
        <w:rPr>
          <w:rFonts w:hint="eastAsia" w:ascii="仿宋_GB2312" w:hAnsi="仿宋_GB2312" w:eastAsia="仿宋_GB2312" w:cs="仿宋_GB2312"/>
          <w:kern w:val="2"/>
          <w:sz w:val="32"/>
          <w:szCs w:val="32"/>
          <w:lang w:val="en-US" w:eastAsia="zh-CN" w:bidi="ar-SA"/>
        </w:rPr>
        <w:t>、升级换代、技术升级</w:t>
      </w:r>
      <w:r>
        <w:rPr>
          <w:rFonts w:hint="default" w:ascii="仿宋_GB2312" w:hAnsi="仿宋_GB2312" w:eastAsia="仿宋_GB2312" w:cs="仿宋_GB2312"/>
          <w:kern w:val="2"/>
          <w:sz w:val="32"/>
          <w:szCs w:val="32"/>
          <w:lang w:val="en-US" w:eastAsia="zh-CN" w:bidi="ar-SA"/>
        </w:rPr>
        <w:t>等相关费用由合作方承担。</w:t>
      </w:r>
    </w:p>
    <w:p w14:paraId="69CD74FB">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（二）资金保障要求</w:t>
      </w:r>
    </w:p>
    <w:p w14:paraId="43DAC23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合作方必须确保其有足够的资金进行设备更新和更换，具体要求如下：</w:t>
      </w:r>
    </w:p>
    <w:p w14:paraId="76953A8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资金准备：</w:t>
      </w:r>
      <w:r>
        <w:rPr>
          <w:rFonts w:hint="default" w:ascii="仿宋_GB2312" w:hAnsi="仿宋_GB2312" w:eastAsia="仿宋_GB2312" w:cs="仿宋_GB2312"/>
          <w:kern w:val="2"/>
          <w:sz w:val="32"/>
          <w:szCs w:val="32"/>
          <w:lang w:val="en-US" w:eastAsia="zh-CN" w:bidi="ar-SA"/>
        </w:rPr>
        <w:t>合作方应建立设备更新专项资金，确保设备寿命到期时能够及时更换</w:t>
      </w:r>
      <w:r>
        <w:rPr>
          <w:rFonts w:hint="eastAsia" w:ascii="仿宋_GB2312" w:hAnsi="仿宋_GB2312" w:eastAsia="仿宋_GB2312" w:cs="仿宋_GB2312"/>
          <w:kern w:val="2"/>
          <w:sz w:val="32"/>
          <w:szCs w:val="32"/>
          <w:lang w:val="en-US" w:eastAsia="zh-CN" w:bidi="ar-SA"/>
        </w:rPr>
        <w:t>；</w:t>
      </w:r>
    </w:p>
    <w:p w14:paraId="0D4BB98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更新计划：</w:t>
      </w:r>
      <w:r>
        <w:rPr>
          <w:rFonts w:hint="default" w:ascii="仿宋_GB2312" w:hAnsi="仿宋_GB2312" w:eastAsia="仿宋_GB2312" w:cs="仿宋_GB2312"/>
          <w:kern w:val="2"/>
          <w:sz w:val="32"/>
          <w:szCs w:val="32"/>
          <w:lang w:val="en-US" w:eastAsia="zh-CN" w:bidi="ar-SA"/>
        </w:rPr>
        <w:t>合作方应制定详细的设备更新计划，包括更新时间、预算安排等</w:t>
      </w:r>
      <w:r>
        <w:rPr>
          <w:rFonts w:hint="eastAsia" w:ascii="仿宋_GB2312" w:hAnsi="仿宋_GB2312" w:eastAsia="仿宋_GB2312" w:cs="仿宋_GB2312"/>
          <w:kern w:val="2"/>
          <w:sz w:val="32"/>
          <w:szCs w:val="32"/>
          <w:lang w:val="en-US" w:eastAsia="zh-CN" w:bidi="ar-SA"/>
        </w:rPr>
        <w:t>；</w:t>
      </w:r>
    </w:p>
    <w:p w14:paraId="29EA143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违约责任：</w:t>
      </w:r>
      <w:r>
        <w:rPr>
          <w:rFonts w:hint="default" w:ascii="仿宋_GB2312" w:hAnsi="仿宋_GB2312" w:eastAsia="仿宋_GB2312" w:cs="仿宋_GB2312"/>
          <w:kern w:val="2"/>
          <w:sz w:val="32"/>
          <w:szCs w:val="32"/>
          <w:lang w:val="en-US" w:eastAsia="zh-CN" w:bidi="ar-SA"/>
        </w:rPr>
        <w:t>若合作方</w:t>
      </w:r>
      <w:r>
        <w:rPr>
          <w:rFonts w:hint="eastAsia" w:ascii="仿宋_GB2312" w:hAnsi="仿宋_GB2312" w:eastAsia="仿宋_GB2312" w:cs="仿宋_GB2312"/>
          <w:kern w:val="2"/>
          <w:sz w:val="32"/>
          <w:szCs w:val="32"/>
          <w:lang w:val="en-US" w:eastAsia="zh-CN" w:bidi="ar-SA"/>
        </w:rPr>
        <w:t>未履行</w:t>
      </w:r>
      <w:r>
        <w:rPr>
          <w:rFonts w:hint="default" w:ascii="仿宋_GB2312" w:hAnsi="仿宋_GB2312" w:eastAsia="仿宋_GB2312" w:cs="仿宋_GB2312"/>
          <w:kern w:val="2"/>
          <w:sz w:val="32"/>
          <w:szCs w:val="32"/>
          <w:lang w:val="en-US" w:eastAsia="zh-CN" w:bidi="ar-SA"/>
        </w:rPr>
        <w:t>投资设备更新</w:t>
      </w:r>
      <w:r>
        <w:rPr>
          <w:rFonts w:hint="eastAsia" w:ascii="仿宋_GB2312" w:hAnsi="仿宋_GB2312" w:eastAsia="仿宋_GB2312" w:cs="仿宋_GB2312"/>
          <w:kern w:val="2"/>
          <w:sz w:val="32"/>
          <w:szCs w:val="32"/>
          <w:lang w:val="en-US" w:eastAsia="zh-CN" w:bidi="ar-SA"/>
        </w:rPr>
        <w:t>计划</w:t>
      </w:r>
      <w:r>
        <w:rPr>
          <w:rFonts w:hint="default" w:ascii="仿宋_GB2312" w:hAnsi="仿宋_GB2312" w:eastAsia="仿宋_GB2312" w:cs="仿宋_GB2312"/>
          <w:kern w:val="2"/>
          <w:sz w:val="32"/>
          <w:szCs w:val="32"/>
          <w:lang w:val="en-US" w:eastAsia="zh-CN" w:bidi="ar-SA"/>
        </w:rPr>
        <w:t>，属于严重违约行为，招商方有权解除</w:t>
      </w:r>
      <w:r>
        <w:rPr>
          <w:rFonts w:hint="eastAsia" w:ascii="仿宋_GB2312" w:hAnsi="仿宋_GB2312" w:eastAsia="仿宋_GB2312" w:cs="仿宋_GB2312"/>
          <w:kern w:val="2"/>
          <w:sz w:val="32"/>
          <w:szCs w:val="32"/>
          <w:lang w:val="en-US" w:eastAsia="zh-CN" w:bidi="ar-SA"/>
        </w:rPr>
        <w:t>招商合同</w:t>
      </w:r>
      <w:r>
        <w:rPr>
          <w:rFonts w:hint="default" w:ascii="仿宋_GB2312" w:hAnsi="仿宋_GB2312" w:eastAsia="仿宋_GB2312" w:cs="仿宋_GB2312"/>
          <w:kern w:val="2"/>
          <w:sz w:val="32"/>
          <w:szCs w:val="32"/>
          <w:lang w:val="en-US" w:eastAsia="zh-CN" w:bidi="ar-SA"/>
        </w:rPr>
        <w:t>并追究违约责任</w:t>
      </w:r>
      <w:r>
        <w:rPr>
          <w:rFonts w:hint="eastAsia" w:ascii="仿宋_GB2312" w:hAnsi="仿宋_GB2312" w:eastAsia="仿宋_GB2312" w:cs="仿宋_GB2312"/>
          <w:kern w:val="2"/>
          <w:sz w:val="32"/>
          <w:szCs w:val="32"/>
          <w:lang w:val="en-US" w:eastAsia="zh-CN" w:bidi="ar-SA"/>
        </w:rPr>
        <w:t>。</w:t>
      </w:r>
    </w:p>
    <w:p w14:paraId="1E5398D8">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（三）主要设备更新周期</w:t>
      </w:r>
    </w:p>
    <w:p w14:paraId="49C49D2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合作方需</w:t>
      </w:r>
      <w:r>
        <w:rPr>
          <w:rFonts w:hint="default"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en-US" w:eastAsia="zh-CN" w:bidi="ar-SA"/>
        </w:rPr>
        <w:t>《特种设备使用管理条例》规范要求</w:t>
      </w:r>
      <w:r>
        <w:rPr>
          <w:rFonts w:hint="default" w:ascii="仿宋_GB2312" w:hAnsi="仿宋_GB2312" w:eastAsia="仿宋_GB2312" w:cs="仿宋_GB2312"/>
          <w:kern w:val="2"/>
          <w:sz w:val="32"/>
          <w:szCs w:val="32"/>
          <w:lang w:val="en-US" w:eastAsia="zh-CN" w:bidi="ar-SA"/>
        </w:rPr>
        <w:t>更新主要设备</w:t>
      </w:r>
      <w:r>
        <w:rPr>
          <w:rFonts w:hint="eastAsia" w:ascii="仿宋_GB2312" w:hAnsi="仿宋_GB2312" w:eastAsia="仿宋_GB2312" w:cs="仿宋_GB2312"/>
          <w:kern w:val="2"/>
          <w:sz w:val="32"/>
          <w:szCs w:val="32"/>
          <w:lang w:val="en-US" w:eastAsia="zh-CN" w:bidi="ar-SA"/>
        </w:rPr>
        <w:t>。若合作方未按上述规定执行设备更新，则由合作方承担由此产生的全部责任。</w:t>
      </w:r>
    </w:p>
    <w:p w14:paraId="453D56EB">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七、债务与风险隔离</w:t>
      </w:r>
    </w:p>
    <w:p w14:paraId="493BD6B0">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（一）债务承担原则</w:t>
      </w:r>
    </w:p>
    <w:p w14:paraId="0F2064FC">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项目</w:t>
      </w:r>
      <w:r>
        <w:rPr>
          <w:rFonts w:hint="eastAsia" w:ascii="仿宋_GB2312" w:hAnsi="仿宋_GB2312" w:eastAsia="仿宋_GB2312" w:cs="仿宋_GB2312"/>
          <w:kern w:val="2"/>
          <w:sz w:val="32"/>
          <w:szCs w:val="32"/>
          <w:lang w:val="en-US" w:eastAsia="zh-CN" w:bidi="ar-SA"/>
        </w:rPr>
        <w:t>合作</w:t>
      </w:r>
      <w:r>
        <w:rPr>
          <w:rFonts w:hint="default" w:ascii="仿宋_GB2312" w:hAnsi="仿宋_GB2312" w:eastAsia="仿宋_GB2312" w:cs="仿宋_GB2312"/>
          <w:kern w:val="2"/>
          <w:sz w:val="32"/>
          <w:szCs w:val="32"/>
          <w:lang w:val="en-US" w:eastAsia="zh-CN" w:bidi="ar-SA"/>
        </w:rPr>
        <w:t>期间产生的所有负债由合作方承担，招商方不承担任何债务。</w:t>
      </w:r>
    </w:p>
    <w:p w14:paraId="4A0A970C">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（二）债务风险隔离措施</w:t>
      </w:r>
    </w:p>
    <w:p w14:paraId="5DB8D851">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独立核算：</w:t>
      </w:r>
      <w:r>
        <w:rPr>
          <w:rFonts w:hint="default" w:ascii="仿宋_GB2312" w:hAnsi="仿宋_GB2312" w:eastAsia="仿宋_GB2312" w:cs="仿宋_GB2312"/>
          <w:kern w:val="2"/>
          <w:sz w:val="32"/>
          <w:szCs w:val="32"/>
          <w:lang w:val="en-US" w:eastAsia="zh-CN" w:bidi="ar-SA"/>
        </w:rPr>
        <w:t>合作项目实行独立核算，与招商方其他业务隔离</w:t>
      </w:r>
      <w:r>
        <w:rPr>
          <w:rFonts w:hint="eastAsia" w:ascii="仿宋_GB2312" w:hAnsi="仿宋_GB2312" w:eastAsia="仿宋_GB2312" w:cs="仿宋_GB2312"/>
          <w:kern w:val="2"/>
          <w:sz w:val="32"/>
          <w:szCs w:val="32"/>
          <w:lang w:val="en-US" w:eastAsia="zh-CN" w:bidi="ar-SA"/>
        </w:rPr>
        <w:t>。</w:t>
      </w:r>
    </w:p>
    <w:p w14:paraId="5593247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债务限制：</w:t>
      </w:r>
      <w:r>
        <w:rPr>
          <w:rFonts w:hint="default" w:ascii="仿宋_GB2312" w:hAnsi="仿宋_GB2312" w:eastAsia="仿宋_GB2312" w:cs="仿宋_GB2312"/>
          <w:kern w:val="2"/>
          <w:sz w:val="32"/>
          <w:szCs w:val="32"/>
          <w:lang w:val="en-US" w:eastAsia="zh-CN" w:bidi="ar-SA"/>
        </w:rPr>
        <w:t>合作方不得以项目资产或招商方名义进行融资或担保</w:t>
      </w:r>
      <w:r>
        <w:rPr>
          <w:rFonts w:hint="eastAsia" w:ascii="仿宋_GB2312" w:hAnsi="仿宋_GB2312" w:eastAsia="仿宋_GB2312" w:cs="仿宋_GB2312"/>
          <w:kern w:val="2"/>
          <w:sz w:val="32"/>
          <w:szCs w:val="32"/>
          <w:lang w:val="en-US" w:eastAsia="zh-CN" w:bidi="ar-SA"/>
        </w:rPr>
        <w:t>。</w:t>
      </w:r>
    </w:p>
    <w:p w14:paraId="0CF47F2C">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债务清偿：</w:t>
      </w:r>
      <w:r>
        <w:rPr>
          <w:rFonts w:hint="default" w:ascii="仿宋_GB2312" w:hAnsi="仿宋_GB2312" w:eastAsia="仿宋_GB2312" w:cs="仿宋_GB2312"/>
          <w:kern w:val="2"/>
          <w:sz w:val="32"/>
          <w:szCs w:val="32"/>
          <w:lang w:val="en-US" w:eastAsia="zh-CN" w:bidi="ar-SA"/>
        </w:rPr>
        <w:t>合作期满或提前终止时，合作方必须清偿所有项目债务</w:t>
      </w:r>
      <w:r>
        <w:rPr>
          <w:rFonts w:hint="eastAsia" w:ascii="仿宋_GB2312" w:hAnsi="仿宋_GB2312" w:eastAsia="仿宋_GB2312" w:cs="仿宋_GB2312"/>
          <w:kern w:val="2"/>
          <w:sz w:val="32"/>
          <w:szCs w:val="32"/>
          <w:lang w:val="en-US" w:eastAsia="zh-CN" w:bidi="ar-SA"/>
        </w:rPr>
        <w:t>。</w:t>
      </w:r>
    </w:p>
    <w:p w14:paraId="204D74A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pPr>
      <w:r>
        <w:rPr>
          <w:rFonts w:hint="eastAsia" w:ascii="仿宋_GB2312" w:hAnsi="仿宋_GB2312" w:eastAsia="仿宋_GB2312" w:cs="仿宋_GB2312"/>
          <w:b/>
          <w:bCs/>
          <w:kern w:val="2"/>
          <w:sz w:val="32"/>
          <w:szCs w:val="32"/>
          <w:lang w:val="en-US" w:eastAsia="zh-CN" w:bidi="ar-SA"/>
        </w:rPr>
        <w:t>4、</w:t>
      </w:r>
      <w:r>
        <w:rPr>
          <w:rFonts w:hint="default" w:ascii="仿宋_GB2312" w:hAnsi="仿宋_GB2312" w:eastAsia="仿宋_GB2312" w:cs="仿宋_GB2312"/>
          <w:b/>
          <w:bCs/>
          <w:kern w:val="2"/>
          <w:sz w:val="32"/>
          <w:szCs w:val="32"/>
          <w:lang w:val="en-US" w:eastAsia="zh-CN" w:bidi="ar-SA"/>
        </w:rPr>
        <w:t>风险承诺：</w:t>
      </w:r>
      <w:r>
        <w:rPr>
          <w:rFonts w:hint="default" w:ascii="仿宋_GB2312" w:hAnsi="仿宋_GB2312" w:eastAsia="仿宋_GB2312" w:cs="仿宋_GB2312"/>
          <w:kern w:val="2"/>
          <w:sz w:val="32"/>
          <w:szCs w:val="32"/>
          <w:lang w:val="en-US" w:eastAsia="zh-CN" w:bidi="ar-SA"/>
        </w:rPr>
        <w:t>合作方需出具书面承诺，承担项目</w:t>
      </w:r>
      <w:r>
        <w:rPr>
          <w:rFonts w:hint="eastAsia" w:ascii="仿宋_GB2312" w:hAnsi="仿宋_GB2312" w:eastAsia="仿宋_GB2312" w:cs="仿宋_GB2312"/>
          <w:kern w:val="2"/>
          <w:sz w:val="32"/>
          <w:szCs w:val="32"/>
          <w:lang w:val="en-US" w:eastAsia="zh-CN" w:bidi="ar-SA"/>
        </w:rPr>
        <w:t>合作运营期间</w:t>
      </w:r>
      <w:r>
        <w:rPr>
          <w:rFonts w:hint="default" w:ascii="仿宋_GB2312" w:hAnsi="仿宋_GB2312" w:eastAsia="仿宋_GB2312" w:cs="仿宋_GB2312"/>
          <w:kern w:val="2"/>
          <w:sz w:val="32"/>
          <w:szCs w:val="32"/>
          <w:lang w:val="en-US" w:eastAsia="zh-CN" w:bidi="ar-SA"/>
        </w:rPr>
        <w:t>全部债务责任</w:t>
      </w:r>
      <w:r>
        <w:rPr>
          <w:rFonts w:hint="eastAsia" w:ascii="仿宋_GB2312" w:hAnsi="仿宋_GB2312" w:eastAsia="仿宋_GB2312" w:cs="仿宋_GB2312"/>
          <w:kern w:val="2"/>
          <w:sz w:val="32"/>
          <w:szCs w:val="32"/>
          <w:lang w:val="en-US" w:eastAsia="zh-CN" w:bidi="ar-SA"/>
        </w:rPr>
        <w:t>。</w:t>
      </w:r>
    </w:p>
    <w:p w14:paraId="0EF7E661">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（三）债权人保护</w:t>
      </w:r>
    </w:p>
    <w:p w14:paraId="6B44D3F3">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信息披露：</w:t>
      </w:r>
      <w:r>
        <w:rPr>
          <w:rFonts w:hint="default" w:ascii="仿宋_GB2312" w:hAnsi="仿宋_GB2312" w:eastAsia="仿宋_GB2312" w:cs="仿宋_GB2312"/>
          <w:kern w:val="2"/>
          <w:sz w:val="32"/>
          <w:szCs w:val="32"/>
          <w:lang w:val="en-US" w:eastAsia="zh-CN" w:bidi="ar-SA"/>
        </w:rPr>
        <w:t>合作方与第三方发生债权债务关系时，必须明确告知债权人债务责任主体</w:t>
      </w:r>
      <w:r>
        <w:rPr>
          <w:rFonts w:hint="eastAsia" w:ascii="仿宋_GB2312" w:hAnsi="仿宋_GB2312" w:eastAsia="仿宋_GB2312" w:cs="仿宋_GB2312"/>
          <w:kern w:val="2"/>
          <w:sz w:val="32"/>
          <w:szCs w:val="32"/>
          <w:lang w:val="en-US" w:eastAsia="zh-CN" w:bidi="ar-SA"/>
        </w:rPr>
        <w:t>。</w:t>
      </w:r>
    </w:p>
    <w:p w14:paraId="07E57AB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责任豁免：</w:t>
      </w:r>
      <w:r>
        <w:rPr>
          <w:rFonts w:hint="default" w:ascii="仿宋_GB2312" w:hAnsi="仿宋_GB2312" w:eastAsia="仿宋_GB2312" w:cs="仿宋_GB2312"/>
          <w:kern w:val="2"/>
          <w:sz w:val="32"/>
          <w:szCs w:val="32"/>
          <w:lang w:val="en-US" w:eastAsia="zh-CN" w:bidi="ar-SA"/>
        </w:rPr>
        <w:t>招商方对合作项目债务不承担连带责任</w:t>
      </w:r>
      <w:r>
        <w:rPr>
          <w:rFonts w:hint="eastAsia" w:ascii="仿宋_GB2312" w:hAnsi="仿宋_GB2312" w:eastAsia="仿宋_GB2312" w:cs="仿宋_GB2312"/>
          <w:kern w:val="2"/>
          <w:sz w:val="32"/>
          <w:szCs w:val="32"/>
          <w:lang w:val="en-US" w:eastAsia="zh-CN" w:bidi="ar-SA"/>
        </w:rPr>
        <w:t>。</w:t>
      </w:r>
    </w:p>
    <w:p w14:paraId="29224A6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违约处理：</w:t>
      </w:r>
      <w:r>
        <w:rPr>
          <w:rFonts w:hint="default" w:ascii="仿宋_GB2312" w:hAnsi="仿宋_GB2312" w:eastAsia="仿宋_GB2312" w:cs="仿宋_GB2312"/>
          <w:kern w:val="2"/>
          <w:sz w:val="32"/>
          <w:szCs w:val="32"/>
          <w:lang w:val="en-US" w:eastAsia="zh-CN" w:bidi="ar-SA"/>
        </w:rPr>
        <w:t>如因合作方债务问题牵连招商方，合作方承担全部损失并支付违约金</w:t>
      </w:r>
      <w:r>
        <w:rPr>
          <w:rFonts w:hint="eastAsia" w:ascii="仿宋_GB2312" w:hAnsi="仿宋_GB2312" w:eastAsia="仿宋_GB2312" w:cs="仿宋_GB2312"/>
          <w:kern w:val="2"/>
          <w:sz w:val="32"/>
          <w:szCs w:val="32"/>
          <w:lang w:val="en-US" w:eastAsia="zh-CN" w:bidi="ar-SA"/>
        </w:rPr>
        <w:t>。</w:t>
      </w:r>
    </w:p>
    <w:p w14:paraId="4FCD8A8A">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八、资产归属与处置</w:t>
      </w:r>
    </w:p>
    <w:p w14:paraId="3B556AA5">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（一）合作期间资产归属</w:t>
      </w:r>
    </w:p>
    <w:p w14:paraId="78AD56E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招商方原有资产所有权不变</w:t>
      </w:r>
      <w:r>
        <w:rPr>
          <w:rFonts w:hint="eastAsia" w:ascii="仿宋_GB2312" w:hAnsi="仿宋_GB2312" w:eastAsia="仿宋_GB2312" w:cs="仿宋_GB2312"/>
          <w:kern w:val="2"/>
          <w:sz w:val="32"/>
          <w:szCs w:val="32"/>
          <w:lang w:val="en-US" w:eastAsia="zh-CN" w:bidi="ar-SA"/>
        </w:rPr>
        <w:t>。</w:t>
      </w:r>
    </w:p>
    <w:p w14:paraId="35ACD1A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合作方投入资金形成的资产在合作期间由</w:t>
      </w:r>
      <w:r>
        <w:rPr>
          <w:rFonts w:hint="eastAsia" w:ascii="仿宋_GB2312" w:hAnsi="仿宋_GB2312" w:eastAsia="仿宋_GB2312" w:cs="仿宋_GB2312"/>
          <w:kern w:val="2"/>
          <w:sz w:val="32"/>
          <w:szCs w:val="32"/>
          <w:lang w:val="en-US" w:eastAsia="zh-CN" w:bidi="ar-SA"/>
        </w:rPr>
        <w:t>合作方经营</w:t>
      </w:r>
      <w:r>
        <w:rPr>
          <w:rFonts w:hint="default" w:ascii="仿宋_GB2312" w:hAnsi="仿宋_GB2312" w:eastAsia="仿宋_GB2312" w:cs="仿宋_GB2312"/>
          <w:kern w:val="2"/>
          <w:sz w:val="32"/>
          <w:szCs w:val="32"/>
          <w:lang w:val="en-US" w:eastAsia="zh-CN" w:bidi="ar-SA"/>
        </w:rPr>
        <w:t>使用</w:t>
      </w:r>
      <w:r>
        <w:rPr>
          <w:rFonts w:hint="eastAsia" w:ascii="仿宋_GB2312" w:hAnsi="仿宋_GB2312" w:eastAsia="仿宋_GB2312" w:cs="仿宋_GB2312"/>
          <w:kern w:val="2"/>
          <w:sz w:val="32"/>
          <w:szCs w:val="32"/>
          <w:lang w:val="en-US" w:eastAsia="zh-CN" w:bidi="ar-SA"/>
        </w:rPr>
        <w:t>，所有权为招商方。</w:t>
      </w:r>
    </w:p>
    <w:p w14:paraId="285535A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设备更新、改造形成的资产纳入合作资产管理</w:t>
      </w:r>
      <w:r>
        <w:rPr>
          <w:rFonts w:hint="eastAsia" w:ascii="仿宋_GB2312" w:hAnsi="仿宋_GB2312" w:eastAsia="仿宋_GB2312" w:cs="仿宋_GB2312"/>
          <w:kern w:val="2"/>
          <w:sz w:val="32"/>
          <w:szCs w:val="32"/>
          <w:lang w:val="en-US" w:eastAsia="zh-CN" w:bidi="ar-SA"/>
        </w:rPr>
        <w:t>，招商方为资产所有权人。</w:t>
      </w:r>
    </w:p>
    <w:p w14:paraId="57F8206A">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（二）合作期满资产处置</w:t>
      </w:r>
    </w:p>
    <w:p w14:paraId="74CC10C8">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合作期满后，合作方投入资金形成的所有资产无偿移交给招商方，并保证设施设备的完整性和可使用性。</w:t>
      </w:r>
    </w:p>
    <w:p w14:paraId="31068D3B">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（三）中途终止合作资产处置</w:t>
      </w:r>
    </w:p>
    <w:p w14:paraId="0208EF5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如合作期间因</w:t>
      </w:r>
      <w:r>
        <w:rPr>
          <w:rFonts w:hint="default" w:ascii="仿宋_GB2312" w:hAnsi="仿宋_GB2312" w:eastAsia="仿宋_GB2312" w:cs="仿宋_GB2312"/>
          <w:kern w:val="2"/>
          <w:sz w:val="32"/>
          <w:szCs w:val="32"/>
          <w:lang w:eastAsia="zh-CN" w:bidi="ar-SA"/>
        </w:rPr>
        <w:t>合作方</w:t>
      </w:r>
      <w:r>
        <w:rPr>
          <w:rFonts w:hint="default" w:ascii="仿宋_GB2312" w:hAnsi="仿宋_GB2312" w:eastAsia="仿宋_GB2312" w:cs="仿宋_GB2312"/>
          <w:kern w:val="2"/>
          <w:sz w:val="32"/>
          <w:szCs w:val="32"/>
          <w:lang w:val="en-US" w:eastAsia="zh-CN" w:bidi="ar-SA"/>
        </w:rPr>
        <w:t>原因提前终止合作，合作方投资资金所形成的所有资产全部归铜仁市垃圾无害化处理有限公司所有，合作方不得主张任何形式的补偿或赔偿。</w:t>
      </w:r>
    </w:p>
    <w:p w14:paraId="5BF8D771">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九、双方权利与义务</w:t>
      </w:r>
    </w:p>
    <w:p w14:paraId="1D6ED7D4">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（一）招商方权利与义务</w:t>
      </w:r>
    </w:p>
    <w:p w14:paraId="22ADAF96">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提供项目现有场地、设施及相关证照</w:t>
      </w:r>
      <w:r>
        <w:rPr>
          <w:rFonts w:hint="eastAsia" w:ascii="仿宋_GB2312" w:hAnsi="仿宋_GB2312" w:eastAsia="仿宋_GB2312" w:cs="仿宋_GB2312"/>
          <w:kern w:val="2"/>
          <w:sz w:val="32"/>
          <w:szCs w:val="32"/>
          <w:lang w:val="en-US" w:eastAsia="zh-CN" w:bidi="ar-SA"/>
        </w:rPr>
        <w:t>；</w:t>
      </w:r>
    </w:p>
    <w:p w14:paraId="4FFDA2B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协助办理项目建设及运营相关审批手续</w:t>
      </w:r>
      <w:r>
        <w:rPr>
          <w:rFonts w:hint="eastAsia" w:ascii="仿宋_GB2312" w:hAnsi="仿宋_GB2312" w:eastAsia="仿宋_GB2312" w:cs="仿宋_GB2312"/>
          <w:kern w:val="2"/>
          <w:sz w:val="32"/>
          <w:szCs w:val="32"/>
          <w:lang w:val="en-US" w:eastAsia="zh-CN" w:bidi="ar-SA"/>
        </w:rPr>
        <w:t>；</w:t>
      </w:r>
    </w:p>
    <w:p w14:paraId="089A17F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按约定收取</w:t>
      </w:r>
      <w:r>
        <w:rPr>
          <w:rFonts w:hint="eastAsia" w:ascii="仿宋_GB2312" w:hAnsi="仿宋_GB2312" w:eastAsia="仿宋_GB2312" w:cs="仿宋_GB2312"/>
          <w:kern w:val="2"/>
          <w:sz w:val="32"/>
          <w:szCs w:val="32"/>
          <w:lang w:val="en-US" w:eastAsia="zh-CN" w:bidi="ar-SA"/>
        </w:rPr>
        <w:t>项目</w:t>
      </w:r>
      <w:r>
        <w:rPr>
          <w:rFonts w:hint="default" w:ascii="仿宋_GB2312" w:hAnsi="仿宋_GB2312" w:eastAsia="仿宋_GB2312" w:cs="仿宋_GB2312"/>
          <w:kern w:val="2"/>
          <w:sz w:val="32"/>
          <w:szCs w:val="32"/>
          <w:lang w:eastAsia="zh-CN" w:bidi="ar-SA"/>
        </w:rPr>
        <w:t>合作</w:t>
      </w:r>
      <w:r>
        <w:rPr>
          <w:rFonts w:hint="default" w:ascii="仿宋_GB2312" w:hAnsi="仿宋_GB2312" w:eastAsia="仿宋_GB2312" w:cs="仿宋_GB2312"/>
          <w:kern w:val="2"/>
          <w:sz w:val="32"/>
          <w:szCs w:val="32"/>
          <w:lang w:val="en-US" w:eastAsia="zh-CN" w:bidi="ar-SA"/>
        </w:rPr>
        <w:t>收益</w:t>
      </w:r>
      <w:r>
        <w:rPr>
          <w:rFonts w:hint="eastAsia" w:ascii="仿宋_GB2312" w:hAnsi="仿宋_GB2312" w:eastAsia="仿宋_GB2312" w:cs="仿宋_GB2312"/>
          <w:kern w:val="2"/>
          <w:sz w:val="32"/>
          <w:szCs w:val="32"/>
          <w:lang w:val="en-US" w:eastAsia="zh-CN" w:bidi="ar-SA"/>
        </w:rPr>
        <w:t>；</w:t>
      </w:r>
    </w:p>
    <w:p w14:paraId="420E9DCA">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对项目运营进行监督指导</w:t>
      </w:r>
      <w:r>
        <w:rPr>
          <w:rFonts w:hint="eastAsia" w:ascii="仿宋_GB2312" w:hAnsi="仿宋_GB2312" w:eastAsia="仿宋_GB2312" w:cs="仿宋_GB2312"/>
          <w:kern w:val="2"/>
          <w:sz w:val="32"/>
          <w:szCs w:val="32"/>
          <w:lang w:val="en-US" w:eastAsia="zh-CN" w:bidi="ar-SA"/>
        </w:rPr>
        <w:t>；</w:t>
      </w:r>
    </w:p>
    <w:p w14:paraId="2BE00C7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提供必要的协调支持</w:t>
      </w:r>
      <w:r>
        <w:rPr>
          <w:rFonts w:hint="eastAsia" w:ascii="仿宋_GB2312" w:hAnsi="仿宋_GB2312" w:eastAsia="仿宋_GB2312" w:cs="仿宋_GB2312"/>
          <w:kern w:val="2"/>
          <w:sz w:val="32"/>
          <w:szCs w:val="32"/>
          <w:lang w:val="en-US" w:eastAsia="zh-CN" w:bidi="ar-SA"/>
        </w:rPr>
        <w:t>；</w:t>
      </w:r>
    </w:p>
    <w:p w14:paraId="00786E68">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6、合作期间，该项目申请的补助资金、项目补贴、设备更新、升级补助等均归双方共有，采取一事一议方式，由双方协商分配比例。</w:t>
      </w:r>
    </w:p>
    <w:p w14:paraId="2FE72110">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（二）合作方权利与义务</w:t>
      </w:r>
    </w:p>
    <w:p w14:paraId="433577F8">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1、招商合同签定</w:t>
      </w:r>
      <w:r>
        <w:rPr>
          <w:rFonts w:hint="default" w:ascii="仿宋_GB2312" w:hAnsi="仿宋_GB2312" w:eastAsia="仿宋_GB2312" w:cs="仿宋_GB2312"/>
          <w:kern w:val="2"/>
          <w:sz w:val="32"/>
          <w:szCs w:val="32"/>
          <w:lang w:val="en-US" w:eastAsia="zh-CN" w:bidi="ar-SA"/>
        </w:rPr>
        <w:t>后5日内将1500万元存入共管账户</w:t>
      </w:r>
      <w:r>
        <w:rPr>
          <w:rFonts w:hint="eastAsia" w:ascii="仿宋_GB2312" w:hAnsi="仿宋_GB2312" w:eastAsia="仿宋_GB2312" w:cs="仿宋_GB2312"/>
          <w:kern w:val="2"/>
          <w:sz w:val="32"/>
          <w:szCs w:val="32"/>
          <w:lang w:val="en-US" w:eastAsia="zh-CN" w:bidi="ar-SA"/>
        </w:rPr>
        <w:t>；</w:t>
      </w:r>
    </w:p>
    <w:p w14:paraId="31E51BE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负责项目运营管理</w:t>
      </w:r>
      <w:r>
        <w:rPr>
          <w:rFonts w:hint="eastAsia" w:ascii="仿宋_GB2312" w:hAnsi="仿宋_GB2312" w:eastAsia="仿宋_GB2312" w:cs="仿宋_GB2312"/>
          <w:kern w:val="2"/>
          <w:sz w:val="32"/>
          <w:szCs w:val="32"/>
          <w:lang w:val="en-US" w:eastAsia="zh-CN" w:bidi="ar-SA"/>
        </w:rPr>
        <w:t>；</w:t>
      </w:r>
    </w:p>
    <w:p w14:paraId="2095B388">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承担项目运营全部成本和风险</w:t>
      </w:r>
      <w:r>
        <w:rPr>
          <w:rFonts w:hint="eastAsia" w:ascii="仿宋_GB2312" w:hAnsi="仿宋_GB2312" w:eastAsia="仿宋_GB2312" w:cs="仿宋_GB2312"/>
          <w:kern w:val="2"/>
          <w:sz w:val="32"/>
          <w:szCs w:val="32"/>
          <w:lang w:val="en-US" w:eastAsia="zh-CN" w:bidi="ar-SA"/>
        </w:rPr>
        <w:t>；</w:t>
      </w:r>
    </w:p>
    <w:p w14:paraId="3279AF0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4、协助</w:t>
      </w:r>
      <w:r>
        <w:rPr>
          <w:rFonts w:hint="default" w:ascii="仿宋_GB2312" w:hAnsi="仿宋_GB2312" w:eastAsia="仿宋_GB2312" w:cs="仿宋_GB2312"/>
          <w:kern w:val="2"/>
          <w:sz w:val="32"/>
          <w:szCs w:val="32"/>
          <w:lang w:val="en-US" w:eastAsia="zh-CN" w:bidi="ar-SA"/>
        </w:rPr>
        <w:t>办理排污许可证等必备证照</w:t>
      </w:r>
      <w:r>
        <w:rPr>
          <w:rFonts w:hint="eastAsia" w:ascii="仿宋_GB2312" w:hAnsi="仿宋_GB2312" w:eastAsia="仿宋_GB2312" w:cs="仿宋_GB2312"/>
          <w:kern w:val="2"/>
          <w:sz w:val="32"/>
          <w:szCs w:val="32"/>
          <w:lang w:val="en-US" w:eastAsia="zh-CN" w:bidi="ar-SA"/>
        </w:rPr>
        <w:t>；</w:t>
      </w:r>
    </w:p>
    <w:p w14:paraId="118B2940">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5、负责</w:t>
      </w:r>
      <w:r>
        <w:rPr>
          <w:rFonts w:hint="default" w:ascii="仿宋_GB2312" w:hAnsi="仿宋_GB2312" w:eastAsia="仿宋_GB2312" w:cs="仿宋_GB2312"/>
          <w:kern w:val="2"/>
          <w:sz w:val="32"/>
          <w:szCs w:val="32"/>
          <w:lang w:val="en-US" w:eastAsia="zh-CN" w:bidi="ar-SA"/>
        </w:rPr>
        <w:t>项目安全、环保、稳定运行</w:t>
      </w:r>
      <w:r>
        <w:rPr>
          <w:rFonts w:hint="eastAsia" w:ascii="仿宋_GB2312" w:hAnsi="仿宋_GB2312" w:eastAsia="仿宋_GB2312" w:cs="仿宋_GB2312"/>
          <w:kern w:val="2"/>
          <w:sz w:val="32"/>
          <w:szCs w:val="32"/>
          <w:lang w:val="en-US" w:eastAsia="zh-CN" w:bidi="ar-SA"/>
        </w:rPr>
        <w:t>；</w:t>
      </w:r>
    </w:p>
    <w:p w14:paraId="43108D31">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按</w:t>
      </w:r>
      <w:r>
        <w:rPr>
          <w:rFonts w:hint="eastAsia" w:ascii="仿宋_GB2312" w:hAnsi="仿宋_GB2312" w:eastAsia="仿宋_GB2312" w:cs="仿宋_GB2312"/>
          <w:kern w:val="2"/>
          <w:sz w:val="32"/>
          <w:szCs w:val="32"/>
          <w:lang w:val="en-US" w:eastAsia="zh-CN" w:bidi="ar-SA"/>
        </w:rPr>
        <w:t>季</w:t>
      </w:r>
      <w:r>
        <w:rPr>
          <w:rFonts w:hint="default" w:ascii="仿宋_GB2312" w:hAnsi="仿宋_GB2312" w:eastAsia="仿宋_GB2312" w:cs="仿宋_GB2312"/>
          <w:kern w:val="2"/>
          <w:sz w:val="32"/>
          <w:szCs w:val="32"/>
          <w:lang w:val="en-US" w:eastAsia="zh-CN" w:bidi="ar-SA"/>
        </w:rPr>
        <w:t>度支付招商方</w:t>
      </w:r>
      <w:r>
        <w:rPr>
          <w:rFonts w:hint="eastAsia" w:ascii="仿宋_GB2312" w:hAnsi="仿宋_GB2312" w:eastAsia="仿宋_GB2312" w:cs="仿宋_GB2312"/>
          <w:kern w:val="2"/>
          <w:sz w:val="32"/>
          <w:szCs w:val="32"/>
          <w:lang w:val="en-US" w:eastAsia="zh-CN" w:bidi="ar-SA"/>
        </w:rPr>
        <w:t>项目合作</w:t>
      </w:r>
      <w:r>
        <w:rPr>
          <w:rFonts w:hint="default" w:ascii="仿宋_GB2312" w:hAnsi="仿宋_GB2312" w:eastAsia="仿宋_GB2312" w:cs="仿宋_GB2312"/>
          <w:kern w:val="2"/>
          <w:sz w:val="32"/>
          <w:szCs w:val="32"/>
          <w:lang w:val="en-US" w:eastAsia="zh-CN" w:bidi="ar-SA"/>
        </w:rPr>
        <w:t>收益</w:t>
      </w:r>
      <w:r>
        <w:rPr>
          <w:rFonts w:hint="eastAsia" w:ascii="仿宋_GB2312" w:hAnsi="仿宋_GB2312" w:eastAsia="仿宋_GB2312" w:cs="仿宋_GB2312"/>
          <w:kern w:val="2"/>
          <w:sz w:val="32"/>
          <w:szCs w:val="32"/>
          <w:lang w:val="en-US" w:eastAsia="zh-CN" w:bidi="ar-SA"/>
        </w:rPr>
        <w:t>；</w:t>
      </w:r>
    </w:p>
    <w:p w14:paraId="4F6338B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承担合作期间所有设备更新费用</w:t>
      </w:r>
      <w:r>
        <w:rPr>
          <w:rFonts w:hint="eastAsia" w:ascii="仿宋_GB2312" w:hAnsi="仿宋_GB2312" w:eastAsia="仿宋_GB2312" w:cs="仿宋_GB2312"/>
          <w:kern w:val="2"/>
          <w:sz w:val="32"/>
          <w:szCs w:val="32"/>
          <w:lang w:val="en-US" w:eastAsia="zh-CN" w:bidi="ar-SA"/>
        </w:rPr>
        <w:t>；</w:t>
      </w:r>
    </w:p>
    <w:p w14:paraId="518CB17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承担项目经营期间产生的所有负债</w:t>
      </w:r>
      <w:r>
        <w:rPr>
          <w:rFonts w:hint="eastAsia" w:ascii="仿宋_GB2312" w:hAnsi="仿宋_GB2312" w:eastAsia="仿宋_GB2312" w:cs="仿宋_GB2312"/>
          <w:kern w:val="2"/>
          <w:sz w:val="32"/>
          <w:szCs w:val="32"/>
          <w:lang w:val="en-US" w:eastAsia="zh-CN" w:bidi="ar-SA"/>
        </w:rPr>
        <w:t>。</w:t>
      </w:r>
    </w:p>
    <w:p w14:paraId="3AA2586E">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9、按照行业规定运营项目，且确保项目收运能力、服务质量等。</w:t>
      </w:r>
    </w:p>
    <w:p w14:paraId="57BD730D">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十、违约责任</w:t>
      </w:r>
    </w:p>
    <w:p w14:paraId="1149B3BD">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（一）合作方违约情形</w:t>
      </w:r>
    </w:p>
    <w:p w14:paraId="04C4D98E">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未按约定投入</w:t>
      </w:r>
      <w:r>
        <w:rPr>
          <w:rFonts w:hint="eastAsia" w:ascii="仿宋_GB2312" w:hAnsi="仿宋_GB2312" w:eastAsia="仿宋_GB2312" w:cs="仿宋_GB2312"/>
          <w:kern w:val="2"/>
          <w:sz w:val="32"/>
          <w:szCs w:val="32"/>
          <w:lang w:val="en-US" w:eastAsia="zh-CN" w:bidi="ar-SA"/>
        </w:rPr>
        <w:t>1500万元</w:t>
      </w:r>
      <w:r>
        <w:rPr>
          <w:rFonts w:hint="default" w:ascii="仿宋_GB2312" w:hAnsi="仿宋_GB2312" w:eastAsia="仿宋_GB2312" w:cs="仿宋_GB2312"/>
          <w:kern w:val="2"/>
          <w:sz w:val="32"/>
          <w:szCs w:val="32"/>
          <w:lang w:val="en-US" w:eastAsia="zh-CN" w:bidi="ar-SA"/>
        </w:rPr>
        <w:t>建设资金的，按投资总额的20%支付违约金</w:t>
      </w:r>
      <w:r>
        <w:rPr>
          <w:rFonts w:hint="eastAsia" w:ascii="仿宋_GB2312" w:hAnsi="仿宋_GB2312" w:eastAsia="仿宋_GB2312" w:cs="仿宋_GB2312"/>
          <w:kern w:val="2"/>
          <w:sz w:val="32"/>
          <w:szCs w:val="32"/>
          <w:lang w:val="en-US" w:eastAsia="zh-CN" w:bidi="ar-SA"/>
        </w:rPr>
        <w:t>；</w:t>
      </w:r>
    </w:p>
    <w:p w14:paraId="6111B9B1">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未按时支付</w:t>
      </w:r>
      <w:r>
        <w:rPr>
          <w:rFonts w:hint="eastAsia" w:ascii="仿宋_GB2312" w:hAnsi="仿宋_GB2312" w:eastAsia="仿宋_GB2312" w:cs="仿宋_GB2312"/>
          <w:kern w:val="2"/>
          <w:sz w:val="32"/>
          <w:szCs w:val="32"/>
          <w:lang w:val="en-US" w:eastAsia="zh-CN" w:bidi="ar-SA"/>
        </w:rPr>
        <w:t>项目合作</w:t>
      </w:r>
      <w:r>
        <w:rPr>
          <w:rFonts w:hint="default" w:ascii="仿宋_GB2312" w:hAnsi="仿宋_GB2312" w:eastAsia="仿宋_GB2312" w:cs="仿宋_GB2312"/>
          <w:kern w:val="2"/>
          <w:sz w:val="32"/>
          <w:szCs w:val="32"/>
          <w:lang w:val="en-US" w:eastAsia="zh-CN" w:bidi="ar-SA"/>
        </w:rPr>
        <w:t>收益的，每逾期一天按应付金额的0.5%支付违约金</w:t>
      </w:r>
      <w:r>
        <w:rPr>
          <w:rFonts w:hint="eastAsia" w:ascii="仿宋_GB2312" w:hAnsi="仿宋_GB2312" w:eastAsia="仿宋_GB2312" w:cs="仿宋_GB2312"/>
          <w:kern w:val="2"/>
          <w:sz w:val="32"/>
          <w:szCs w:val="32"/>
          <w:lang w:val="en-US" w:eastAsia="zh-CN" w:bidi="ar-SA"/>
        </w:rPr>
        <w:t>；</w:t>
      </w:r>
    </w:p>
    <w:p w14:paraId="4FA0012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因合作方原因导致安全、环保事故的，承担全部责任并赔偿损失</w:t>
      </w:r>
      <w:r>
        <w:rPr>
          <w:rFonts w:hint="eastAsia" w:ascii="仿宋_GB2312" w:hAnsi="仿宋_GB2312" w:eastAsia="仿宋_GB2312" w:cs="仿宋_GB2312"/>
          <w:kern w:val="2"/>
          <w:sz w:val="32"/>
          <w:szCs w:val="32"/>
          <w:lang w:val="en-US" w:eastAsia="zh-CN" w:bidi="ar-SA"/>
        </w:rPr>
        <w:t>；</w:t>
      </w:r>
    </w:p>
    <w:p w14:paraId="38ED7BFA">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4、合作方未按照《特种设备使用管理条例》</w:t>
      </w:r>
      <w:r>
        <w:rPr>
          <w:rFonts w:hint="default" w:ascii="仿宋_GB2312" w:hAnsi="仿宋_GB2312" w:eastAsia="仿宋_GB2312" w:cs="仿宋_GB2312"/>
          <w:kern w:val="2"/>
          <w:sz w:val="32"/>
          <w:szCs w:val="32"/>
          <w:lang w:val="en-US" w:eastAsia="zh-CN" w:bidi="ar-SA"/>
        </w:rPr>
        <w:t>进行设备更新投资，支付200万元违约金</w:t>
      </w:r>
      <w:r>
        <w:rPr>
          <w:rFonts w:hint="eastAsia" w:ascii="仿宋_GB2312" w:hAnsi="仿宋_GB2312" w:eastAsia="仿宋_GB2312" w:cs="仿宋_GB2312"/>
          <w:kern w:val="2"/>
          <w:sz w:val="32"/>
          <w:szCs w:val="32"/>
          <w:lang w:val="en-US" w:eastAsia="zh-CN" w:bidi="ar-SA"/>
        </w:rPr>
        <w:t>；</w:t>
      </w:r>
    </w:p>
    <w:p w14:paraId="19D7996C">
      <w:pPr>
        <w:keepNext w:val="0"/>
        <w:keepLines w:val="0"/>
        <w:pageBreakBefore w:val="0"/>
        <w:kinsoku/>
        <w:wordWrap/>
        <w:overflowPunct/>
        <w:topLinePunct w:val="0"/>
        <w:autoSpaceDE/>
        <w:autoSpaceDN/>
        <w:bidi w:val="0"/>
        <w:spacing w:line="360" w:lineRule="auto"/>
        <w:ind w:firstLine="640" w:firstLineChars="200"/>
      </w:pPr>
      <w:r>
        <w:rPr>
          <w:rFonts w:hint="default" w:ascii="楷体" w:hAnsi="楷体" w:eastAsia="楷体" w:cs="楷体"/>
          <w:b w:val="0"/>
          <w:bCs/>
          <w:sz w:val="32"/>
          <w:szCs w:val="32"/>
        </w:rPr>
        <w:t>（二）招商方违约情形</w:t>
      </w:r>
    </w:p>
    <w:p w14:paraId="6F10F4F1">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1、招商方未按照其责任与义务履行</w:t>
      </w:r>
      <w:r>
        <w:rPr>
          <w:rFonts w:hint="default" w:ascii="仿宋_GB2312" w:hAnsi="仿宋_GB2312" w:eastAsia="仿宋_GB2312" w:cs="仿宋_GB2312"/>
          <w:kern w:val="2"/>
          <w:sz w:val="32"/>
          <w:szCs w:val="32"/>
          <w:lang w:val="en-US" w:eastAsia="zh-CN" w:bidi="ar-SA"/>
        </w:rPr>
        <w:t>的，承担合作方实际损失</w:t>
      </w:r>
      <w:r>
        <w:rPr>
          <w:rFonts w:hint="eastAsia" w:ascii="仿宋_GB2312" w:hAnsi="仿宋_GB2312" w:eastAsia="仿宋_GB2312" w:cs="仿宋_GB2312"/>
          <w:kern w:val="2"/>
          <w:sz w:val="32"/>
          <w:szCs w:val="32"/>
          <w:lang w:val="en-US" w:eastAsia="zh-CN" w:bidi="ar-SA"/>
        </w:rPr>
        <w:t>；</w:t>
      </w:r>
    </w:p>
    <w:p w14:paraId="6F77FD2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无故干扰项目正常运营的，承担相应赔偿责任</w:t>
      </w:r>
      <w:r>
        <w:rPr>
          <w:rFonts w:hint="eastAsia" w:ascii="仿宋_GB2312" w:hAnsi="仿宋_GB2312" w:eastAsia="仿宋_GB2312" w:cs="仿宋_GB2312"/>
          <w:kern w:val="2"/>
          <w:sz w:val="32"/>
          <w:szCs w:val="32"/>
          <w:lang w:val="en-US" w:eastAsia="zh-CN" w:bidi="ar-SA"/>
        </w:rPr>
        <w:t>。</w:t>
      </w:r>
    </w:p>
    <w:p w14:paraId="47E3D18B">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（三）</w:t>
      </w:r>
      <w:r>
        <w:rPr>
          <w:rFonts w:hint="eastAsia" w:ascii="楷体" w:hAnsi="楷体" w:eastAsia="楷体" w:cs="楷体"/>
          <w:b w:val="0"/>
          <w:bCs/>
          <w:sz w:val="32"/>
          <w:szCs w:val="32"/>
          <w:lang w:eastAsia="zh-CN"/>
        </w:rPr>
        <w:t>招商合同</w:t>
      </w:r>
      <w:r>
        <w:rPr>
          <w:rFonts w:hint="default" w:ascii="楷体" w:hAnsi="楷体" w:eastAsia="楷体" w:cs="楷体"/>
          <w:b w:val="0"/>
          <w:bCs/>
          <w:sz w:val="32"/>
          <w:szCs w:val="32"/>
        </w:rPr>
        <w:t>解除</w:t>
      </w:r>
    </w:p>
    <w:p w14:paraId="1B87B90A">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出现以下情形时，守约方有权解除</w:t>
      </w:r>
      <w:r>
        <w:rPr>
          <w:rFonts w:hint="eastAsia" w:ascii="仿宋_GB2312" w:hAnsi="仿宋_GB2312" w:eastAsia="仿宋_GB2312" w:cs="仿宋_GB2312"/>
          <w:kern w:val="2"/>
          <w:sz w:val="32"/>
          <w:szCs w:val="32"/>
          <w:lang w:val="en-US" w:eastAsia="zh-CN" w:bidi="ar-SA"/>
        </w:rPr>
        <w:t>招商合同</w:t>
      </w:r>
      <w:r>
        <w:rPr>
          <w:rFonts w:hint="default" w:ascii="仿宋_GB2312" w:hAnsi="仿宋_GB2312" w:eastAsia="仿宋_GB2312" w:cs="仿宋_GB2312"/>
          <w:kern w:val="2"/>
          <w:sz w:val="32"/>
          <w:szCs w:val="32"/>
          <w:lang w:val="en-US" w:eastAsia="zh-CN" w:bidi="ar-SA"/>
        </w:rPr>
        <w:t>：</w:t>
      </w:r>
    </w:p>
    <w:p w14:paraId="0A1B66F6">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合作方连续</w:t>
      </w: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个</w:t>
      </w:r>
      <w:r>
        <w:rPr>
          <w:rFonts w:hint="eastAsia" w:ascii="仿宋_GB2312" w:hAnsi="仿宋_GB2312" w:eastAsia="仿宋_GB2312" w:cs="仿宋_GB2312"/>
          <w:kern w:val="2"/>
          <w:sz w:val="32"/>
          <w:szCs w:val="32"/>
          <w:lang w:val="en-US" w:eastAsia="zh-CN" w:bidi="ar-SA"/>
        </w:rPr>
        <w:t>季度</w:t>
      </w:r>
      <w:r>
        <w:rPr>
          <w:rFonts w:hint="default" w:ascii="仿宋_GB2312" w:hAnsi="仿宋_GB2312" w:eastAsia="仿宋_GB2312" w:cs="仿宋_GB2312"/>
          <w:kern w:val="2"/>
          <w:sz w:val="32"/>
          <w:szCs w:val="32"/>
          <w:lang w:val="en-US" w:eastAsia="zh-CN" w:bidi="ar-SA"/>
        </w:rPr>
        <w:t>或累计</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个</w:t>
      </w:r>
      <w:r>
        <w:rPr>
          <w:rFonts w:hint="eastAsia" w:ascii="仿宋_GB2312" w:hAnsi="仿宋_GB2312" w:eastAsia="仿宋_GB2312" w:cs="仿宋_GB2312"/>
          <w:kern w:val="2"/>
          <w:sz w:val="32"/>
          <w:szCs w:val="32"/>
          <w:lang w:val="en-US" w:eastAsia="zh-CN" w:bidi="ar-SA"/>
        </w:rPr>
        <w:t>季度</w:t>
      </w:r>
      <w:r>
        <w:rPr>
          <w:rFonts w:hint="default" w:ascii="仿宋_GB2312" w:hAnsi="仿宋_GB2312" w:eastAsia="仿宋_GB2312" w:cs="仿宋_GB2312"/>
          <w:kern w:val="2"/>
          <w:sz w:val="32"/>
          <w:szCs w:val="32"/>
          <w:lang w:val="en-US" w:eastAsia="zh-CN" w:bidi="ar-SA"/>
        </w:rPr>
        <w:t>未支付</w:t>
      </w:r>
      <w:r>
        <w:rPr>
          <w:rFonts w:hint="eastAsia" w:ascii="仿宋_GB2312" w:hAnsi="仿宋_GB2312" w:eastAsia="仿宋_GB2312" w:cs="仿宋_GB2312"/>
          <w:kern w:val="2"/>
          <w:sz w:val="32"/>
          <w:szCs w:val="32"/>
          <w:lang w:val="en-US" w:eastAsia="zh-CN" w:bidi="ar-SA"/>
        </w:rPr>
        <w:t>项目合作</w:t>
      </w:r>
      <w:r>
        <w:rPr>
          <w:rFonts w:hint="default" w:ascii="仿宋_GB2312" w:hAnsi="仿宋_GB2312" w:eastAsia="仿宋_GB2312" w:cs="仿宋_GB2312"/>
          <w:kern w:val="2"/>
          <w:sz w:val="32"/>
          <w:szCs w:val="32"/>
          <w:lang w:val="en-US" w:eastAsia="zh-CN" w:bidi="ar-SA"/>
        </w:rPr>
        <w:t>收益</w:t>
      </w:r>
      <w:r>
        <w:rPr>
          <w:rFonts w:hint="eastAsia" w:ascii="仿宋_GB2312" w:hAnsi="仿宋_GB2312" w:eastAsia="仿宋_GB2312" w:cs="仿宋_GB2312"/>
          <w:kern w:val="2"/>
          <w:sz w:val="32"/>
          <w:szCs w:val="32"/>
          <w:lang w:val="en-US" w:eastAsia="zh-CN" w:bidi="ar-SA"/>
        </w:rPr>
        <w:t>；</w:t>
      </w:r>
    </w:p>
    <w:p w14:paraId="35C55413">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一方出现严重违约行为，经催告后未在合理期限内纠正</w:t>
      </w:r>
      <w:r>
        <w:rPr>
          <w:rFonts w:hint="eastAsia" w:ascii="仿宋_GB2312" w:hAnsi="仿宋_GB2312" w:eastAsia="仿宋_GB2312" w:cs="仿宋_GB2312"/>
          <w:kern w:val="2"/>
          <w:sz w:val="32"/>
          <w:szCs w:val="32"/>
          <w:lang w:val="en-US" w:eastAsia="zh-CN" w:bidi="ar-SA"/>
        </w:rPr>
        <w:t>；</w:t>
      </w:r>
    </w:p>
    <w:p w14:paraId="38CB9310">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合作方</w:t>
      </w:r>
      <w:r>
        <w:rPr>
          <w:rFonts w:hint="eastAsia" w:ascii="仿宋_GB2312" w:hAnsi="仿宋_GB2312" w:eastAsia="仿宋_GB2312" w:cs="仿宋_GB2312"/>
          <w:kern w:val="2"/>
          <w:sz w:val="32"/>
          <w:szCs w:val="32"/>
          <w:lang w:val="en-US" w:eastAsia="zh-CN" w:bidi="ar-SA"/>
        </w:rPr>
        <w:t>未</w:t>
      </w:r>
      <w:r>
        <w:rPr>
          <w:rFonts w:hint="default" w:ascii="仿宋_GB2312" w:hAnsi="仿宋_GB2312" w:eastAsia="仿宋_GB2312" w:cs="仿宋_GB2312"/>
          <w:kern w:val="2"/>
          <w:sz w:val="32"/>
          <w:szCs w:val="32"/>
          <w:lang w:val="en-US" w:eastAsia="zh-CN" w:bidi="ar-SA"/>
        </w:rPr>
        <w:t>履行设备更新义务</w:t>
      </w:r>
      <w:r>
        <w:rPr>
          <w:rFonts w:hint="eastAsia" w:ascii="仿宋_GB2312" w:hAnsi="仿宋_GB2312" w:eastAsia="仿宋_GB2312" w:cs="仿宋_GB2312"/>
          <w:kern w:val="2"/>
          <w:sz w:val="32"/>
          <w:szCs w:val="32"/>
          <w:lang w:val="en-US" w:eastAsia="zh-CN" w:bidi="ar-SA"/>
        </w:rPr>
        <w:t>；</w:t>
      </w:r>
    </w:p>
    <w:p w14:paraId="51EA2D6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合作方债务问题严重影响项目正常运营</w:t>
      </w:r>
      <w:r>
        <w:rPr>
          <w:rFonts w:hint="eastAsia" w:ascii="仿宋_GB2312" w:hAnsi="仿宋_GB2312" w:eastAsia="仿宋_GB2312" w:cs="仿宋_GB2312"/>
          <w:kern w:val="2"/>
          <w:sz w:val="32"/>
          <w:szCs w:val="32"/>
          <w:lang w:val="en-US" w:eastAsia="zh-CN" w:bidi="ar-SA"/>
        </w:rPr>
        <w:t>。</w:t>
      </w:r>
    </w:p>
    <w:p w14:paraId="3057271E">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w:t>
      </w:r>
      <w:r>
        <w:rPr>
          <w:rFonts w:hint="eastAsia" w:ascii="楷体" w:hAnsi="楷体" w:eastAsia="楷体" w:cs="楷体"/>
          <w:b w:val="0"/>
          <w:bCs/>
          <w:sz w:val="32"/>
          <w:szCs w:val="32"/>
          <w:lang w:val="en-US" w:eastAsia="zh-CN"/>
        </w:rPr>
        <w:t>四</w:t>
      </w:r>
      <w:r>
        <w:rPr>
          <w:rFonts w:hint="default" w:ascii="楷体" w:hAnsi="楷体" w:eastAsia="楷体" w:cs="楷体"/>
          <w:b w:val="0"/>
          <w:bCs/>
          <w:sz w:val="32"/>
          <w:szCs w:val="32"/>
        </w:rPr>
        <w:t>）不可抗力</w:t>
      </w:r>
    </w:p>
    <w:p w14:paraId="0AAB83D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因不可抗力导致</w:t>
      </w:r>
      <w:r>
        <w:rPr>
          <w:rFonts w:hint="eastAsia" w:ascii="仿宋_GB2312" w:hAnsi="仿宋_GB2312" w:eastAsia="仿宋_GB2312" w:cs="仿宋_GB2312"/>
          <w:kern w:val="2"/>
          <w:sz w:val="32"/>
          <w:szCs w:val="32"/>
          <w:lang w:val="en-US" w:eastAsia="zh-CN" w:bidi="ar-SA"/>
        </w:rPr>
        <w:t>招商合同</w:t>
      </w:r>
      <w:r>
        <w:rPr>
          <w:rFonts w:hint="default" w:ascii="仿宋_GB2312" w:hAnsi="仿宋_GB2312" w:eastAsia="仿宋_GB2312" w:cs="仿宋_GB2312"/>
          <w:kern w:val="2"/>
          <w:sz w:val="32"/>
          <w:szCs w:val="32"/>
          <w:lang w:val="en-US" w:eastAsia="zh-CN" w:bidi="ar-SA"/>
        </w:rPr>
        <w:t>无法履行的，双方互不承担违约责任，但应及时通知对方并采取减损措施。</w:t>
      </w:r>
    </w:p>
    <w:p w14:paraId="5587190B">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十</w:t>
      </w:r>
      <w:r>
        <w:rPr>
          <w:rFonts w:hint="eastAsia" w:ascii="黑体" w:hAnsi="黑体" w:eastAsia="黑体" w:cs="黑体"/>
          <w:b w:val="0"/>
          <w:bCs/>
          <w:sz w:val="32"/>
          <w:szCs w:val="32"/>
          <w:lang w:val="en-US" w:eastAsia="zh-CN"/>
        </w:rPr>
        <w:t>一</w:t>
      </w:r>
      <w:r>
        <w:rPr>
          <w:rFonts w:hint="default" w:ascii="黑体" w:hAnsi="黑体" w:eastAsia="黑体" w:cs="黑体"/>
          <w:b w:val="0"/>
          <w:bCs/>
          <w:sz w:val="32"/>
          <w:szCs w:val="32"/>
        </w:rPr>
        <w:t>、项目实施计划</w:t>
      </w:r>
    </w:p>
    <w:p w14:paraId="5A003D2D">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（一）资金到位期</w:t>
      </w:r>
    </w:p>
    <w:p w14:paraId="0A212046">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招商合同签定</w:t>
      </w:r>
      <w:r>
        <w:rPr>
          <w:rFonts w:hint="default" w:ascii="仿宋_GB2312" w:hAnsi="仿宋_GB2312" w:eastAsia="仿宋_GB2312" w:cs="仿宋_GB2312"/>
          <w:kern w:val="2"/>
          <w:sz w:val="32"/>
          <w:szCs w:val="32"/>
          <w:lang w:val="en-US" w:eastAsia="zh-CN" w:bidi="ar-SA"/>
        </w:rPr>
        <w:t>后5日内，合作方将1500万元资金存入共管账户。</w:t>
      </w:r>
    </w:p>
    <w:p w14:paraId="50E1DC42">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（二）项目建设期</w:t>
      </w:r>
    </w:p>
    <w:p w14:paraId="1C0FFA5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自</w:t>
      </w:r>
      <w:r>
        <w:rPr>
          <w:rFonts w:hint="eastAsia" w:ascii="仿宋_GB2312" w:hAnsi="仿宋_GB2312" w:eastAsia="仿宋_GB2312" w:cs="仿宋_GB2312"/>
          <w:kern w:val="2"/>
          <w:sz w:val="32"/>
          <w:szCs w:val="32"/>
          <w:lang w:val="en-US" w:eastAsia="zh-CN" w:bidi="ar-SA"/>
        </w:rPr>
        <w:t>项目复工</w:t>
      </w:r>
      <w:r>
        <w:rPr>
          <w:rFonts w:hint="default" w:ascii="仿宋_GB2312" w:hAnsi="仿宋_GB2312" w:eastAsia="仿宋_GB2312" w:cs="仿宋_GB2312"/>
          <w:kern w:val="2"/>
          <w:sz w:val="32"/>
          <w:szCs w:val="32"/>
          <w:lang w:val="en-US" w:eastAsia="zh-CN" w:bidi="ar-SA"/>
        </w:rPr>
        <w:t>之日起</w:t>
      </w: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个月内完成全部建设工作并投入运营。</w:t>
      </w:r>
    </w:p>
    <w:p w14:paraId="1ECFEA4B">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（三）运营准备期</w:t>
      </w:r>
    </w:p>
    <w:p w14:paraId="20142C8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项目建设期间同步开展：运营团队组建与培训</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运营制度体系建设</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相关证照办理</w:t>
      </w:r>
      <w:r>
        <w:rPr>
          <w:rFonts w:hint="eastAsia" w:ascii="仿宋_GB2312" w:hAnsi="仿宋_GB2312" w:eastAsia="仿宋_GB2312" w:cs="仿宋_GB2312"/>
          <w:kern w:val="2"/>
          <w:sz w:val="32"/>
          <w:szCs w:val="32"/>
          <w:lang w:val="en-US" w:eastAsia="zh-CN" w:bidi="ar-SA"/>
        </w:rPr>
        <w:t>。</w:t>
      </w:r>
    </w:p>
    <w:p w14:paraId="4EAA7D7E">
      <w:pPr>
        <w:keepNext w:val="0"/>
        <w:keepLines w:val="0"/>
        <w:pageBreakBefore w:val="0"/>
        <w:kinsoku/>
        <w:wordWrap/>
        <w:overflowPunct/>
        <w:topLinePunct w:val="0"/>
        <w:autoSpaceDE/>
        <w:autoSpaceDN/>
        <w:bidi w:val="0"/>
        <w:spacing w:line="360" w:lineRule="auto"/>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（四）正式运营期</w:t>
      </w:r>
    </w:p>
    <w:p w14:paraId="08C15AE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项目通过验收后进入</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val="en-US" w:eastAsia="zh-CN" w:bidi="ar-SA"/>
        </w:rPr>
        <w:t>年合作运营期。</w:t>
      </w:r>
    </w:p>
    <w:p w14:paraId="5D875558">
      <w:pPr>
        <w:keepNext w:val="0"/>
        <w:keepLines w:val="0"/>
        <w:pageBreakBefore w:val="0"/>
        <w:kinsoku/>
        <w:wordWrap/>
        <w:overflowPunct/>
        <w:topLinePunct w:val="0"/>
        <w:autoSpaceDE/>
        <w:autoSpaceDN/>
        <w:bidi w:val="0"/>
        <w:spacing w:line="360" w:lineRule="auto"/>
        <w:ind w:firstLine="640" w:firstLineChars="200"/>
        <w:rPr>
          <w:rFonts w:hint="default" w:ascii="黑体" w:hAnsi="黑体" w:eastAsia="黑体" w:cs="黑体"/>
          <w:b w:val="0"/>
          <w:bCs/>
          <w:sz w:val="32"/>
          <w:szCs w:val="32"/>
        </w:rPr>
      </w:pPr>
      <w:r>
        <w:rPr>
          <w:rFonts w:hint="eastAsia" w:ascii="黑体" w:hAnsi="黑体" w:eastAsia="黑体" w:cs="黑体"/>
          <w:b w:val="0"/>
          <w:bCs/>
          <w:sz w:val="32"/>
          <w:szCs w:val="32"/>
          <w:lang w:val="en-US" w:eastAsia="zh-CN"/>
        </w:rPr>
        <w:t>十二</w:t>
      </w:r>
      <w:r>
        <w:rPr>
          <w:rFonts w:hint="eastAsia" w:ascii="黑体" w:hAnsi="黑体" w:eastAsia="黑体" w:cs="黑体"/>
          <w:b w:val="0"/>
          <w:bCs/>
          <w:sz w:val="32"/>
          <w:szCs w:val="32"/>
        </w:rPr>
        <w:t>、招商方式及流程</w:t>
      </w:r>
    </w:p>
    <w:p w14:paraId="01D9F0A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采用委托招商代理方式进行公开招商。</w:t>
      </w:r>
    </w:p>
    <w:p w14:paraId="5153467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（一）招商主体：</w:t>
      </w:r>
      <w:r>
        <w:rPr>
          <w:rFonts w:hint="default" w:ascii="仿宋_GB2312" w:hAnsi="仿宋_GB2312" w:eastAsia="仿宋_GB2312" w:cs="仿宋_GB2312"/>
          <w:kern w:val="2"/>
          <w:sz w:val="32"/>
          <w:szCs w:val="32"/>
          <w:lang w:val="en-US" w:eastAsia="zh-CN" w:bidi="ar-SA"/>
        </w:rPr>
        <w:t>铜仁市垃圾无害化处理有限公司</w:t>
      </w:r>
      <w:r>
        <w:rPr>
          <w:rFonts w:hint="eastAsia" w:ascii="仿宋_GB2312" w:hAnsi="仿宋_GB2312" w:eastAsia="仿宋_GB2312" w:cs="仿宋_GB2312"/>
          <w:kern w:val="2"/>
          <w:sz w:val="32"/>
          <w:szCs w:val="32"/>
          <w:lang w:val="en-US" w:eastAsia="zh-CN" w:bidi="ar-SA"/>
        </w:rPr>
        <w:t>。</w:t>
      </w:r>
    </w:p>
    <w:p w14:paraId="2CE8BA2A">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（二）编制招商文件：</w:t>
      </w:r>
      <w:r>
        <w:rPr>
          <w:rFonts w:hint="default" w:ascii="仿宋_GB2312" w:hAnsi="仿宋_GB2312" w:eastAsia="仿宋_GB2312" w:cs="仿宋_GB2312"/>
          <w:kern w:val="2"/>
          <w:sz w:val="32"/>
          <w:szCs w:val="32"/>
          <w:lang w:val="en-US" w:eastAsia="zh-CN" w:bidi="ar-SA"/>
        </w:rPr>
        <w:t>铜仁市垃圾无害化处理有限公司</w:t>
      </w:r>
      <w:r>
        <w:rPr>
          <w:rFonts w:hint="eastAsia" w:ascii="仿宋_GB2312" w:hAnsi="仿宋_GB2312" w:eastAsia="仿宋_GB2312" w:cs="仿宋_GB2312"/>
          <w:kern w:val="2"/>
          <w:sz w:val="32"/>
          <w:szCs w:val="32"/>
          <w:lang w:val="en-US" w:eastAsia="zh-CN" w:bidi="ar-SA"/>
        </w:rPr>
        <w:t>自行编制招商文件。</w:t>
      </w:r>
    </w:p>
    <w:p w14:paraId="1C7A4423">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3" w:firstLineChars="200"/>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（三）招商活动的决策及审批：</w:t>
      </w:r>
    </w:p>
    <w:p w14:paraId="11D94CA5">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铜仁市垃圾无害化处理有限公司</w:t>
      </w:r>
      <w:r>
        <w:rPr>
          <w:rFonts w:hint="eastAsia" w:ascii="仿宋_GB2312" w:hAnsi="仿宋_GB2312" w:eastAsia="仿宋_GB2312" w:cs="仿宋_GB2312"/>
          <w:kern w:val="2"/>
          <w:sz w:val="32"/>
          <w:szCs w:val="32"/>
          <w:lang w:val="en-US" w:eastAsia="zh-CN" w:bidi="ar-SA"/>
        </w:rPr>
        <w:t>编制《招商方案》后，内部决策开展招商活动，并将《招商方案》及内部决议上报主管部门，获准批复后由</w:t>
      </w:r>
      <w:r>
        <w:rPr>
          <w:rFonts w:hint="default" w:ascii="仿宋_GB2312" w:hAnsi="仿宋_GB2312" w:eastAsia="仿宋_GB2312" w:cs="仿宋_GB2312"/>
          <w:kern w:val="2"/>
          <w:sz w:val="32"/>
          <w:szCs w:val="32"/>
          <w:lang w:val="en-US" w:eastAsia="zh-CN" w:bidi="ar-SA"/>
        </w:rPr>
        <w:t>铜仁市垃圾无害化处理有限公司</w:t>
      </w:r>
      <w:r>
        <w:rPr>
          <w:rFonts w:hint="eastAsia" w:ascii="仿宋_GB2312" w:hAnsi="仿宋_GB2312" w:eastAsia="仿宋_GB2312" w:cs="仿宋_GB2312"/>
          <w:kern w:val="2"/>
          <w:sz w:val="32"/>
          <w:szCs w:val="32"/>
          <w:lang w:val="en-US" w:eastAsia="zh-CN" w:bidi="ar-SA"/>
        </w:rPr>
        <w:t>组织实施公开招商活动相关事宜。</w:t>
      </w:r>
    </w:p>
    <w:p w14:paraId="77B0E076">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（四）委托招商代理机构：贵州阳光产权交易所有限公司。</w:t>
      </w:r>
    </w:p>
    <w:p w14:paraId="796A4739">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由贵州阳光产权交易所有限公司进行招商信息披露、报名受理、初步资格审查、组织综合评议等招商必要流程的实行。</w:t>
      </w:r>
    </w:p>
    <w:p w14:paraId="130B351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（五）招商信息披露公告发布媒体：贵州阳光产权交易所有限公司官网、贵州省公共资源交易中心官网。</w:t>
      </w:r>
    </w:p>
    <w:p w14:paraId="2C08EEB1">
      <w:pPr>
        <w:keepNext w:val="0"/>
        <w:keepLines w:val="0"/>
        <w:pageBreakBefore w:val="0"/>
        <w:kinsoku/>
        <w:wordWrap/>
        <w:overflowPunct/>
        <w:topLinePunct w:val="0"/>
        <w:autoSpaceDE/>
        <w:autoSpaceDN/>
        <w:bidi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十三、意向合作方资格要求</w:t>
      </w:r>
    </w:p>
    <w:p w14:paraId="149D6F5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1、具有独立承担民事责任的能力(提供营业执照复印件并加盖公章)；</w:t>
      </w:r>
    </w:p>
    <w:p w14:paraId="330E8CEB">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2、财务状况良好，具备承担本项目所需的流动资金和抗风险能力（提供近三个月内的银行时点存款不少于500万元）；</w:t>
      </w:r>
    </w:p>
    <w:p w14:paraId="01CF078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3、特殊资质要求：投标人具有《危险废物经营许可证》，核准经营危险废物类别中须包含医疗废物 HW01 中（841-001-01“感染性废物”、841-002-01“损伤性废物”）。公司经营年限不得少于5年（资质文件初次发证时间为准）；</w:t>
      </w:r>
    </w:p>
    <w:p w14:paraId="66E1E6CA">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4、有依法缴纳社会保障的良好记录：提供2025年任意6个月依法缴纳社会保障的缴纳凭证（复印件加盖公章）；</w:t>
      </w:r>
    </w:p>
    <w:p w14:paraId="3F9BF01F">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具备设备更新和债务承担的资金实力</w:t>
      </w:r>
      <w:r>
        <w:rPr>
          <w:rFonts w:hint="eastAsia" w:ascii="仿宋_GB2312" w:hAnsi="仿宋_GB2312" w:eastAsia="仿宋_GB2312" w:cs="仿宋_GB2312"/>
          <w:kern w:val="2"/>
          <w:sz w:val="32"/>
          <w:szCs w:val="32"/>
          <w:lang w:val="en-US" w:eastAsia="zh-CN" w:bidi="ar-SA"/>
        </w:rPr>
        <w:t>（签定</w:t>
      </w:r>
      <w:r>
        <w:rPr>
          <w:rFonts w:hint="default" w:ascii="仿宋_GB2312" w:hAnsi="仿宋_GB2312" w:eastAsia="仿宋_GB2312" w:cs="仿宋_GB2312"/>
          <w:kern w:val="2"/>
          <w:sz w:val="32"/>
          <w:szCs w:val="32"/>
          <w:lang w:val="en-US" w:eastAsia="zh-CN" w:bidi="ar-SA"/>
        </w:rPr>
        <w:t>《设备更新资金保障</w:t>
      </w:r>
      <w:r>
        <w:rPr>
          <w:rFonts w:hint="eastAsia" w:ascii="仿宋_GB2312" w:hAnsi="仿宋_GB2312" w:eastAsia="仿宋_GB2312" w:cs="仿宋_GB2312"/>
          <w:kern w:val="2"/>
          <w:sz w:val="32"/>
          <w:szCs w:val="32"/>
          <w:lang w:val="en-US" w:eastAsia="zh-CN" w:bidi="ar-SA"/>
        </w:rPr>
        <w:t>承诺书</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及《债务承担承诺书》）；</w:t>
      </w:r>
    </w:p>
    <w:p w14:paraId="2F1ECCF0">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无不良信用记录，近三年无重大违法违规行为</w:t>
      </w:r>
      <w:r>
        <w:rPr>
          <w:rFonts w:hint="eastAsia" w:ascii="仿宋_GB2312" w:hAnsi="仿宋_GB2312" w:eastAsia="仿宋_GB2312" w:cs="仿宋_GB2312"/>
          <w:kern w:val="2"/>
          <w:sz w:val="32"/>
          <w:szCs w:val="32"/>
          <w:lang w:val="en-US" w:eastAsia="zh-CN" w:bidi="ar-SA"/>
        </w:rPr>
        <w:t>（在信誉中国网站截图，并加盖公章）</w:t>
      </w:r>
    </w:p>
    <w:p w14:paraId="1892E3B7">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7、不接受联合体报名参与本次招商，且不得转包、分包。</w:t>
      </w:r>
    </w:p>
    <w:p w14:paraId="6A77FBBD">
      <w:pPr>
        <w:keepNext w:val="0"/>
        <w:keepLines w:val="0"/>
        <w:pageBreakBefore w:val="0"/>
        <w:kinsoku/>
        <w:wordWrap/>
        <w:overflowPunct/>
        <w:topLinePunct w:val="0"/>
        <w:autoSpaceDE/>
        <w:autoSpaceDN/>
        <w:bidi w:val="0"/>
        <w:spacing w:line="360"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十四、综合评议标准</w:t>
      </w:r>
    </w:p>
    <w:p w14:paraId="510AD3A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bookmarkStart w:id="0" w:name="_Toc32109"/>
      <w:bookmarkStart w:id="1" w:name="_Toc45282607"/>
      <w:bookmarkStart w:id="2" w:name="_Toc20311"/>
      <w:bookmarkStart w:id="3" w:name="_Toc3490"/>
      <w:bookmarkStart w:id="4" w:name="_Toc23960"/>
      <w:bookmarkStart w:id="5" w:name="_Toc13599"/>
      <w:bookmarkStart w:id="6" w:name="_Toc45279103"/>
      <w:bookmarkStart w:id="7" w:name="_Toc31495"/>
      <w:bookmarkStart w:id="8" w:name="_Toc20934"/>
      <w:bookmarkStart w:id="9" w:name="_Toc17627"/>
      <w:bookmarkStart w:id="10" w:name="_Toc3633"/>
      <w:bookmarkStart w:id="11" w:name="_Toc13683"/>
      <w:bookmarkStart w:id="12" w:name="_Toc23160"/>
      <w:bookmarkStart w:id="13" w:name="_Toc4423"/>
      <w:r>
        <w:rPr>
          <w:rFonts w:hint="eastAsia" w:ascii="仿宋_GB2312" w:hAnsi="仿宋_GB2312" w:eastAsia="仿宋_GB2312" w:cs="仿宋_GB2312"/>
          <w:kern w:val="2"/>
          <w:sz w:val="32"/>
          <w:szCs w:val="32"/>
          <w:lang w:val="en-US" w:eastAsia="zh-CN" w:bidi="ar-SA"/>
        </w:rPr>
        <w:t>本项目仅有一家意向合作方报名，则由招商方确认其资格后成为最终合作方，与招商方签定招商合作招商合同。有两家或两家以上意向合作方报名，则采用综合评议方式确定最终合作方。</w:t>
      </w:r>
    </w:p>
    <w:p w14:paraId="3C11C2D8">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综合评议（是指系在招商信息披露期满之后，由交易所负责组织的评议活动。在此活动中，</w:t>
      </w:r>
      <w:r>
        <w:rPr>
          <w:rFonts w:hint="eastAsia" w:ascii="仿宋_GB2312" w:hAnsi="仿宋_GB2312" w:eastAsia="仿宋_GB2312" w:cs="仿宋_GB2312"/>
          <w:kern w:val="2"/>
          <w:sz w:val="32"/>
          <w:szCs w:val="32"/>
          <w:highlight w:val="yellow"/>
          <w:lang w:val="en-US" w:eastAsia="zh-CN" w:bidi="ar-SA"/>
        </w:rPr>
        <w:t>评议小组将依据《综合评议分值明细》</w:t>
      </w:r>
      <w:r>
        <w:rPr>
          <w:rFonts w:hint="eastAsia" w:ascii="仿宋_GB2312" w:hAnsi="仿宋_GB2312" w:eastAsia="仿宋_GB2312" w:cs="仿宋_GB2312"/>
          <w:kern w:val="2"/>
          <w:sz w:val="32"/>
          <w:szCs w:val="32"/>
          <w:lang w:val="en-US" w:eastAsia="zh-CN" w:bidi="ar-SA"/>
        </w:rPr>
        <w:t>所确立的权重分值体系，对意向合作方所提交的竞投文件进行全面、细致的评估。综合评议得分最高的意向合作方，经招商方确认资格成为最终合作方。</w:t>
      </w:r>
      <w:bookmarkEnd w:id="0"/>
      <w:bookmarkEnd w:id="1"/>
      <w:bookmarkEnd w:id="2"/>
      <w:bookmarkEnd w:id="3"/>
      <w:bookmarkEnd w:id="4"/>
      <w:bookmarkEnd w:id="5"/>
      <w:bookmarkEnd w:id="6"/>
      <w:bookmarkEnd w:id="7"/>
      <w:bookmarkEnd w:id="8"/>
      <w:bookmarkEnd w:id="9"/>
      <w:bookmarkEnd w:id="10"/>
      <w:bookmarkEnd w:id="11"/>
      <w:bookmarkEnd w:id="12"/>
      <w:bookmarkEnd w:id="13"/>
    </w:p>
    <w:p w14:paraId="2B8F2EA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eastAsia" w:ascii="仿宋_GB2312" w:hAnsi="仿宋_GB2312" w:eastAsia="仿宋_GB2312" w:cs="仿宋_GB2312"/>
          <w:kern w:val="2"/>
          <w:sz w:val="32"/>
          <w:szCs w:val="32"/>
          <w:lang w:val="en-US" w:eastAsia="zh-CN" w:bidi="ar-SA"/>
        </w:rPr>
      </w:pPr>
    </w:p>
    <w:p w14:paraId="7B7151D3">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3534" w:firstLineChars="1100"/>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铜仁市垃圾无害化处理有限公司</w:t>
      </w:r>
    </w:p>
    <w:p w14:paraId="69445D1C">
      <w:pPr>
        <w:pStyle w:val="3"/>
        <w:keepNext w:val="0"/>
        <w:keepLines w:val="0"/>
        <w:pageBreakBefore w:val="0"/>
        <w:widowControl/>
        <w:suppressLineNumbers w:val="0"/>
        <w:shd w:val="clear" w:fill="FFFFFF"/>
        <w:kinsoku/>
        <w:wordWrap/>
        <w:overflowPunct/>
        <w:topLinePunct w:val="0"/>
        <w:autoSpaceDE/>
        <w:autoSpaceDN/>
        <w:bidi w:val="0"/>
        <w:spacing w:before="384" w:beforeAutospacing="0" w:after="192" w:afterAutospacing="0" w:line="360" w:lineRule="auto"/>
        <w:ind w:left="0" w:right="0" w:firstLine="0"/>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2025年11月11日</w:t>
      </w:r>
    </w:p>
    <w:p w14:paraId="21C3422E">
      <w:pPr>
        <w:pStyle w:val="3"/>
        <w:keepNext w:val="0"/>
        <w:keepLines w:val="0"/>
        <w:pageBreakBefore w:val="0"/>
        <w:widowControl/>
        <w:suppressLineNumbers w:val="0"/>
        <w:shd w:val="clear" w:fill="FFFFFF"/>
        <w:kinsoku/>
        <w:wordWrap/>
        <w:overflowPunct/>
        <w:topLinePunct w:val="0"/>
        <w:autoSpaceDE/>
        <w:autoSpaceDN/>
        <w:bidi w:val="0"/>
        <w:spacing w:before="384" w:beforeAutospacing="0" w:after="192" w:afterAutospacing="0" w:line="360" w:lineRule="auto"/>
        <w:ind w:left="0" w:right="0" w:firstLine="0"/>
        <w:rPr>
          <w:rFonts w:hint="default" w:ascii="仿宋_GB2312" w:hAnsi="仿宋_GB2312" w:eastAsia="仿宋_GB2312" w:cs="仿宋_GB2312"/>
          <w:b/>
          <w:bCs/>
          <w:kern w:val="2"/>
          <w:sz w:val="32"/>
          <w:szCs w:val="32"/>
          <w:lang w:val="en-US" w:eastAsia="zh-CN" w:bidi="ar-SA"/>
        </w:rPr>
      </w:pPr>
    </w:p>
    <w:p w14:paraId="75692AE1">
      <w:pPr>
        <w:pStyle w:val="3"/>
        <w:keepNext w:val="0"/>
        <w:keepLines w:val="0"/>
        <w:pageBreakBefore w:val="0"/>
        <w:widowControl/>
        <w:suppressLineNumbers w:val="0"/>
        <w:shd w:val="clear" w:fill="FFFFFF"/>
        <w:kinsoku/>
        <w:wordWrap/>
        <w:overflowPunct/>
        <w:topLinePunct w:val="0"/>
        <w:autoSpaceDE/>
        <w:autoSpaceDN/>
        <w:bidi w:val="0"/>
        <w:spacing w:before="384" w:beforeAutospacing="0" w:after="192" w:afterAutospacing="0" w:line="360" w:lineRule="auto"/>
        <w:ind w:left="0" w:right="0" w:firstLine="0"/>
        <w:rPr>
          <w:b/>
          <w:bCs/>
        </w:rPr>
      </w:pPr>
      <w:r>
        <w:rPr>
          <w:rFonts w:hint="default" w:ascii="仿宋_GB2312" w:hAnsi="仿宋_GB2312" w:eastAsia="仿宋_GB2312" w:cs="仿宋_GB2312"/>
          <w:b/>
          <w:bCs/>
          <w:kern w:val="2"/>
          <w:sz w:val="32"/>
          <w:szCs w:val="32"/>
          <w:lang w:val="en-US" w:eastAsia="zh-CN" w:bidi="ar-SA"/>
        </w:rPr>
        <w:t>附件：</w:t>
      </w:r>
    </w:p>
    <w:p w14:paraId="39416B32">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《铜仁市医疗废弃物集中处置工程项目可行性研究报告》</w:t>
      </w:r>
    </w:p>
    <w:p w14:paraId="09E5EEBA">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《医废焚烧项目后续建设费用表》</w:t>
      </w:r>
    </w:p>
    <w:p w14:paraId="3B6D07FD">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《项目现有资产清单》</w:t>
      </w:r>
    </w:p>
    <w:p w14:paraId="7D3254EC">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《设备更新资金保障</w:t>
      </w:r>
      <w:r>
        <w:rPr>
          <w:rFonts w:hint="eastAsia" w:ascii="仿宋_GB2312" w:hAnsi="仿宋_GB2312" w:eastAsia="仿宋_GB2312" w:cs="仿宋_GB2312"/>
          <w:kern w:val="2"/>
          <w:sz w:val="32"/>
          <w:szCs w:val="32"/>
          <w:lang w:val="en-US" w:eastAsia="zh-CN" w:bidi="ar-SA"/>
        </w:rPr>
        <w:t>承诺书</w:t>
      </w:r>
      <w:r>
        <w:rPr>
          <w:rFonts w:hint="default" w:ascii="仿宋_GB2312" w:hAnsi="仿宋_GB2312" w:eastAsia="仿宋_GB2312" w:cs="仿宋_GB2312"/>
          <w:kern w:val="2"/>
          <w:sz w:val="32"/>
          <w:szCs w:val="32"/>
          <w:lang w:val="en-US" w:eastAsia="zh-CN" w:bidi="ar-SA"/>
        </w:rPr>
        <w:t>》</w:t>
      </w:r>
    </w:p>
    <w:p w14:paraId="5BCD3A34">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《债务风险隔离承诺书》</w:t>
      </w:r>
    </w:p>
    <w:p w14:paraId="24E2D255">
      <w:pPr>
        <w:pStyle w:val="11"/>
        <w:keepNext w:val="0"/>
        <w:keepLines w:val="0"/>
        <w:pageBreakBefore w:val="0"/>
        <w:widowControl/>
        <w:suppressLineNumbers w:val="0"/>
        <w:shd w:val="clear" w:fill="FFFFFF"/>
        <w:kinsoku/>
        <w:wordWrap/>
        <w:overflowPunct/>
        <w:topLinePunct w:val="0"/>
        <w:autoSpaceDE/>
        <w:autoSpaceDN/>
        <w:bidi w:val="0"/>
        <w:spacing w:before="192" w:beforeAutospacing="0" w:after="192" w:afterAutospacing="0" w:line="360" w:lineRule="auto"/>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bookmarkStart w:id="14" w:name="_Toc11063"/>
      <w:bookmarkStart w:id="15" w:name="_Toc30396"/>
      <w:r>
        <w:rPr>
          <w:rFonts w:hint="eastAsia" w:ascii="仿宋_GB2312" w:hAnsi="仿宋_GB2312" w:eastAsia="仿宋_GB2312" w:cs="仿宋_GB2312"/>
          <w:kern w:val="2"/>
          <w:sz w:val="32"/>
          <w:szCs w:val="32"/>
          <w:lang w:val="en-US" w:eastAsia="zh-CN" w:bidi="ar-SA"/>
        </w:rPr>
        <w:t>《综合评议分值明细表</w:t>
      </w:r>
      <w:bookmarkEnd w:id="14"/>
      <w:bookmarkEnd w:id="15"/>
      <w:r>
        <w:rPr>
          <w:rFonts w:hint="eastAsia" w:ascii="仿宋_GB2312" w:hAnsi="仿宋_GB2312" w:eastAsia="仿宋_GB2312" w:cs="仿宋_GB2312"/>
          <w:kern w:val="2"/>
          <w:sz w:val="32"/>
          <w:szCs w:val="32"/>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93E1">
    <w:pPr>
      <w:pStyle w:val="9"/>
      <w:rPr>
        <w:rFonts w:hint="eastAsia" w:eastAsiaTheme="minorEastAsia"/>
        <w:lang w:val="en-US" w:eastAsia="zh-CN"/>
      </w:rPr>
    </w:pPr>
  </w:p>
  <w:p w14:paraId="594C017C">
    <w:pPr>
      <w:pStyle w:val="9"/>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22AF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22AF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F7EB3"/>
    <w:rsid w:val="08E104C7"/>
    <w:rsid w:val="0CE916F8"/>
    <w:rsid w:val="0E342E47"/>
    <w:rsid w:val="0E833DCE"/>
    <w:rsid w:val="0F2E7896"/>
    <w:rsid w:val="111D3D57"/>
    <w:rsid w:val="11502154"/>
    <w:rsid w:val="14302302"/>
    <w:rsid w:val="1775155D"/>
    <w:rsid w:val="18AD2173"/>
    <w:rsid w:val="1A9C3683"/>
    <w:rsid w:val="1ABA0B77"/>
    <w:rsid w:val="1BE14014"/>
    <w:rsid w:val="1CD35F20"/>
    <w:rsid w:val="1FE04BDC"/>
    <w:rsid w:val="20531852"/>
    <w:rsid w:val="256E2C8A"/>
    <w:rsid w:val="283C2BE6"/>
    <w:rsid w:val="29A70519"/>
    <w:rsid w:val="2A543DE0"/>
    <w:rsid w:val="2CDE6947"/>
    <w:rsid w:val="2EF47FE8"/>
    <w:rsid w:val="30564A47"/>
    <w:rsid w:val="3075311F"/>
    <w:rsid w:val="30FA1876"/>
    <w:rsid w:val="319E48F7"/>
    <w:rsid w:val="356B4AF0"/>
    <w:rsid w:val="365D6B2F"/>
    <w:rsid w:val="38B14F10"/>
    <w:rsid w:val="3A802DEC"/>
    <w:rsid w:val="3AFE01B5"/>
    <w:rsid w:val="3B316571"/>
    <w:rsid w:val="3C3F0A85"/>
    <w:rsid w:val="3F9B06C8"/>
    <w:rsid w:val="4157061F"/>
    <w:rsid w:val="41874618"/>
    <w:rsid w:val="44E94303"/>
    <w:rsid w:val="48DF1625"/>
    <w:rsid w:val="4D803894"/>
    <w:rsid w:val="4E361F2A"/>
    <w:rsid w:val="512F6EC2"/>
    <w:rsid w:val="52462715"/>
    <w:rsid w:val="553E7A3D"/>
    <w:rsid w:val="558C7B22"/>
    <w:rsid w:val="58DB6309"/>
    <w:rsid w:val="60597AB8"/>
    <w:rsid w:val="615564D1"/>
    <w:rsid w:val="661D1895"/>
    <w:rsid w:val="66216982"/>
    <w:rsid w:val="66AF7EB3"/>
    <w:rsid w:val="672030DD"/>
    <w:rsid w:val="690B7393"/>
    <w:rsid w:val="6B1116BB"/>
    <w:rsid w:val="6B2D24A5"/>
    <w:rsid w:val="6C76245F"/>
    <w:rsid w:val="6C9B78C8"/>
    <w:rsid w:val="6F484F7F"/>
    <w:rsid w:val="73BE7F06"/>
    <w:rsid w:val="74795BDB"/>
    <w:rsid w:val="76236746"/>
    <w:rsid w:val="7A9B3AB3"/>
    <w:rsid w:val="7AAF4841"/>
    <w:rsid w:val="7DF969B8"/>
    <w:rsid w:val="7E81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semiHidden/>
    <w:qFormat/>
    <w:uiPriority w:val="0"/>
    <w:rPr>
      <w:rFonts w:ascii="宋体" w:hAnsi="宋体" w:eastAsia="宋体" w:cs="宋体"/>
      <w:sz w:val="31"/>
      <w:szCs w:val="31"/>
      <w:lang w:val="en-US" w:eastAsia="en-US" w:bidi="ar-SA"/>
    </w:rPr>
  </w:style>
  <w:style w:type="paragraph" w:styleId="7">
    <w:name w:val="Body Text Indent"/>
    <w:basedOn w:val="1"/>
    <w:next w:val="8"/>
    <w:qFormat/>
    <w:uiPriority w:val="0"/>
    <w:pPr>
      <w:ind w:firstLine="630"/>
    </w:pPr>
    <w:rPr>
      <w:sz w:val="32"/>
      <w:szCs w:val="20"/>
    </w:rPr>
  </w:style>
  <w:style w:type="paragraph" w:styleId="8">
    <w:name w:val="envelope return"/>
    <w:basedOn w:val="1"/>
    <w:qFormat/>
    <w:uiPriority w:val="99"/>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styleId="12">
    <w:name w:val="Body Text First Indent 2"/>
    <w:basedOn w:val="7"/>
    <w:qFormat/>
    <w:uiPriority w:val="99"/>
    <w:pPr>
      <w:ind w:firstLine="420" w:firstLineChars="200"/>
    </w:pPr>
    <w:rPr>
      <w:rFonts w:ascii="Calibri" w:hAnsi="Calibri" w:eastAsia="宋体" w:cs="Times New Roman"/>
      <w:kern w:val="0"/>
    </w:rPr>
  </w:style>
  <w:style w:type="character" w:styleId="15">
    <w:name w:val="Strong"/>
    <w:basedOn w:val="14"/>
    <w:qFormat/>
    <w:uiPriority w:val="0"/>
    <w:rPr>
      <w:b/>
    </w:rPr>
  </w:style>
  <w:style w:type="paragraph" w:customStyle="1" w:styleId="16">
    <w:name w:val="列表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1137</Words>
  <Characters>1202</Characters>
  <Lines>0</Lines>
  <Paragraphs>0</Paragraphs>
  <TotalTime>0</TotalTime>
  <ScaleCrop>false</ScaleCrop>
  <LinksUpToDate>false</LinksUpToDate>
  <CharactersWithSpaces>1202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2025-11-07T01:45:00Z</dcterms:created>
  <dc:creator>颂谦！</dc:creator>
  <cp:lastModifiedBy>Emp'ty</cp:lastModifiedBy>
  <dcterms:modified xsi:type="dcterms:W3CDTF">2025-11-21T06:18:37Z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855E4B125C1143A1AF70FFCFF4A0DFD7_13</vt:lpwstr>
  </property>
  <property fmtid="{D5CDD505-2E9C-101B-9397-08002B2CF9AE}" pid="4" name="KSOTemplateDocerSaveRecord">
    <vt:lpwstr>eyJoZGlkIjoiN2ZlMGY4Mjk4NTNhODg0ZTk5NjUwYzhmMTE1Nzg1MWUiLCJ1c2VySWQiOiIzNzc4NTUxMTYifQ==</vt:lpwstr>
  </property>
</Properties>
</file>