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90CB0">
      <w:pPr>
        <w:jc w:val="center"/>
        <w:rPr>
          <w:rFonts w:hint="eastAsia" w:ascii="仿宋" w:hAnsi="仿宋" w:eastAsia="仿宋" w:cs="仿宋"/>
          <w:b/>
          <w:bCs/>
          <w:sz w:val="36"/>
          <w:szCs w:val="36"/>
        </w:rPr>
      </w:pPr>
      <w:r>
        <w:rPr>
          <w:rFonts w:hint="eastAsia" w:ascii="仿宋" w:hAnsi="仿宋" w:eastAsia="仿宋" w:cs="仿宋"/>
          <w:b/>
          <w:bCs/>
          <w:sz w:val="44"/>
          <w:szCs w:val="44"/>
        </w:rPr>
        <w:t>意向受让方承诺书</w:t>
      </w:r>
    </w:p>
    <w:p w14:paraId="011E1837">
      <w:pPr>
        <w:rPr>
          <w:rFonts w:hint="eastAsia"/>
        </w:rPr>
      </w:pPr>
    </w:p>
    <w:p w14:paraId="76D60B7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致：贵州</w:t>
      </w:r>
      <w:r>
        <w:rPr>
          <w:rFonts w:hint="eastAsia" w:ascii="仿宋" w:hAnsi="仿宋" w:eastAsia="仿宋" w:cs="仿宋"/>
          <w:sz w:val="28"/>
          <w:szCs w:val="28"/>
          <w:lang w:val="en-US" w:eastAsia="zh-CN"/>
        </w:rPr>
        <w:t>阳光</w:t>
      </w:r>
      <w:r>
        <w:rPr>
          <w:rFonts w:hint="eastAsia" w:ascii="仿宋" w:hAnsi="仿宋" w:eastAsia="仿宋" w:cs="仿宋"/>
          <w:sz w:val="28"/>
          <w:szCs w:val="28"/>
        </w:rPr>
        <w:t>产权交易所有限公司</w:t>
      </w:r>
    </w:p>
    <w:p w14:paraId="3AD9790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本意向受让方（以下简称“我方”）就参与贵所组织的</w:t>
      </w:r>
      <w:r>
        <w:rPr>
          <w:rFonts w:hint="eastAsia" w:ascii="仿宋" w:hAnsi="仿宋" w:eastAsia="仿宋" w:cs="仿宋"/>
          <w:sz w:val="28"/>
          <w:szCs w:val="28"/>
          <w:u w:val="single"/>
          <w:lang w:val="en-US" w:eastAsia="zh-CN"/>
        </w:rPr>
        <w:t>贵州兴义农村商业银行股份有限公司持有的黄某、罗某不良资产转让</w:t>
      </w:r>
      <w:r>
        <w:rPr>
          <w:rFonts w:hint="eastAsia" w:ascii="仿宋" w:hAnsi="仿宋" w:eastAsia="仿宋" w:cs="仿宋"/>
          <w:sz w:val="28"/>
          <w:szCs w:val="28"/>
        </w:rPr>
        <w:t>项目（第二次挂牌）</w:t>
      </w:r>
      <w:bookmarkStart w:id="0" w:name="_GoBack"/>
      <w:bookmarkEnd w:id="0"/>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QYJR-2025-090</w:t>
      </w:r>
      <w:r>
        <w:rPr>
          <w:rFonts w:hint="eastAsia" w:ascii="仿宋" w:hAnsi="仿宋" w:eastAsia="仿宋" w:cs="仿宋"/>
          <w:sz w:val="28"/>
          <w:szCs w:val="28"/>
        </w:rPr>
        <w:t>），郑重作出如下承诺：</w:t>
      </w:r>
    </w:p>
    <w:p w14:paraId="6814CC13">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一、材料真实性承诺</w:t>
      </w:r>
    </w:p>
    <w:p w14:paraId="3A2B8C3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我方提交的所有报名材料、资格文件、资信证明、决策文件等均真实、准确、完整、</w:t>
      </w:r>
      <w:r>
        <w:rPr>
          <w:rFonts w:hint="eastAsia" w:ascii="仿宋" w:hAnsi="仿宋" w:eastAsia="仿宋" w:cs="仿宋"/>
          <w:sz w:val="28"/>
          <w:szCs w:val="28"/>
          <w:lang w:val="en-US" w:eastAsia="zh-CN"/>
        </w:rPr>
        <w:t>合法、</w:t>
      </w:r>
      <w:r>
        <w:rPr>
          <w:rFonts w:hint="eastAsia" w:ascii="仿宋" w:hAnsi="仿宋" w:eastAsia="仿宋" w:cs="仿宋"/>
          <w:sz w:val="28"/>
          <w:szCs w:val="28"/>
        </w:rPr>
        <w:t>有效，不存在任何虚假记载、误导性陈述或重大遗漏。</w:t>
      </w:r>
    </w:p>
    <w:p w14:paraId="50FD622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如因材料失实导致交易无效或产生纠纷，我方自愿承担全部法律责任及交易损失。</w:t>
      </w:r>
    </w:p>
    <w:p w14:paraId="2B3BB5F6">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二、资金来源合法性承诺</w:t>
      </w:r>
    </w:p>
    <w:p w14:paraId="307DB16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我方用于受让标的产权的资金均为自有资金或合法自筹资金，来源合法合规，不存在任何通过非法集资、P2P融资、违规结构化融资、洗钱等违法违规方式获取资金的情形。</w:t>
      </w:r>
    </w:p>
    <w:p w14:paraId="7931FCD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我方</w:t>
      </w:r>
      <w:r>
        <w:rPr>
          <w:rFonts w:hint="eastAsia" w:ascii="仿宋" w:hAnsi="仿宋" w:eastAsia="仿宋" w:cs="仿宋"/>
          <w:sz w:val="28"/>
          <w:szCs w:val="28"/>
        </w:rPr>
        <w:t>保证不利用受让资产进行任何形式的非法融资活动（包括但不限于从事或变相从事非法集资、</w:t>
      </w:r>
      <w:r>
        <w:rPr>
          <w:rFonts w:hint="eastAsia" w:ascii="仿宋" w:hAnsi="仿宋" w:eastAsia="仿宋" w:cs="仿宋"/>
          <w:sz w:val="28"/>
          <w:szCs w:val="28"/>
          <w:lang w:val="en-US" w:eastAsia="zh-CN"/>
        </w:rPr>
        <w:t>股权融资、债权融资、</w:t>
      </w:r>
      <w:r>
        <w:rPr>
          <w:rFonts w:hint="eastAsia" w:ascii="仿宋" w:hAnsi="仿宋" w:eastAsia="仿宋" w:cs="仿宋"/>
          <w:sz w:val="28"/>
          <w:szCs w:val="28"/>
        </w:rPr>
        <w:t>P2P融资、自融、资金池</w:t>
      </w:r>
      <w:r>
        <w:rPr>
          <w:rFonts w:hint="eastAsia" w:ascii="仿宋" w:hAnsi="仿宋" w:eastAsia="仿宋" w:cs="仿宋"/>
          <w:sz w:val="28"/>
          <w:szCs w:val="28"/>
          <w:lang w:eastAsia="zh-CN"/>
        </w:rPr>
        <w:t>、</w:t>
      </w:r>
      <w:r>
        <w:rPr>
          <w:rFonts w:hint="eastAsia" w:ascii="仿宋" w:hAnsi="仿宋" w:eastAsia="仿宋" w:cs="仿宋"/>
          <w:sz w:val="28"/>
          <w:szCs w:val="28"/>
        </w:rPr>
        <w:t>发行理财产品、私募基金、信托计划等违规融资行为）。</w:t>
      </w:r>
    </w:p>
    <w:p w14:paraId="419BC841">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三、禁止滥用交易所名义承诺</w:t>
      </w:r>
    </w:p>
    <w:p w14:paraId="6855EB1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我方承诺不以任何形式利用贵所名义或项目信息进行虚假宣传、增信背书或融资推广，包括但不限于：</w:t>
      </w:r>
    </w:p>
    <w:p w14:paraId="074A8B5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w:t>
      </w:r>
      <w:r>
        <w:rPr>
          <w:rFonts w:hint="eastAsia" w:ascii="仿宋" w:hAnsi="仿宋" w:eastAsia="仿宋" w:cs="仿宋"/>
          <w:sz w:val="28"/>
          <w:szCs w:val="28"/>
        </w:rPr>
        <w:t>在融资文件、宣传材料中明示或暗示贵所为交易提供信用支持</w:t>
      </w:r>
      <w:r>
        <w:rPr>
          <w:rFonts w:hint="eastAsia" w:ascii="仿宋" w:hAnsi="仿宋" w:eastAsia="仿宋" w:cs="仿宋"/>
          <w:sz w:val="28"/>
          <w:szCs w:val="28"/>
          <w:lang w:eastAsia="zh-CN"/>
        </w:rPr>
        <w:t>；</w:t>
      </w:r>
    </w:p>
    <w:p w14:paraId="715E993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w:t>
      </w:r>
      <w:r>
        <w:rPr>
          <w:rFonts w:hint="eastAsia" w:ascii="仿宋" w:hAnsi="仿宋" w:eastAsia="仿宋" w:cs="仿宋"/>
          <w:sz w:val="28"/>
          <w:szCs w:val="28"/>
        </w:rPr>
        <w:t>擅自使用贵所标识、项目信息进行融资包装；</w:t>
      </w:r>
    </w:p>
    <w:p w14:paraId="75FE6EC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w:t>
      </w:r>
      <w:r>
        <w:rPr>
          <w:rFonts w:hint="eastAsia" w:ascii="仿宋" w:hAnsi="仿宋" w:eastAsia="仿宋" w:cs="仿宋"/>
          <w:sz w:val="28"/>
          <w:szCs w:val="28"/>
        </w:rPr>
        <w:t>宣称与贵所存在超出交易服务范围的特殊合作关系</w:t>
      </w:r>
      <w:r>
        <w:rPr>
          <w:rFonts w:hint="eastAsia" w:ascii="仿宋" w:hAnsi="仿宋" w:eastAsia="仿宋" w:cs="仿宋"/>
          <w:sz w:val="28"/>
          <w:szCs w:val="28"/>
          <w:lang w:eastAsia="zh-CN"/>
        </w:rPr>
        <w:t>；</w:t>
      </w:r>
    </w:p>
    <w:p w14:paraId="5D734C9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不得存在其他类似行为。</w:t>
      </w:r>
    </w:p>
    <w:p w14:paraId="22C417D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我方</w:t>
      </w:r>
      <w:r>
        <w:rPr>
          <w:rFonts w:hint="eastAsia" w:ascii="仿宋" w:hAnsi="仿宋" w:eastAsia="仿宋" w:cs="仿宋"/>
          <w:sz w:val="28"/>
          <w:szCs w:val="28"/>
        </w:rPr>
        <w:t>保证不在后续资产处置、经营活动中使用“经贵州</w:t>
      </w:r>
      <w:r>
        <w:rPr>
          <w:rFonts w:hint="eastAsia" w:ascii="仿宋" w:hAnsi="仿宋" w:eastAsia="仿宋" w:cs="仿宋"/>
          <w:sz w:val="28"/>
          <w:szCs w:val="28"/>
          <w:lang w:val="en-US" w:eastAsia="zh-CN"/>
        </w:rPr>
        <w:t>阳光</w:t>
      </w:r>
      <w:r>
        <w:rPr>
          <w:rFonts w:hint="eastAsia" w:ascii="仿宋" w:hAnsi="仿宋" w:eastAsia="仿宋" w:cs="仿宋"/>
          <w:sz w:val="28"/>
          <w:szCs w:val="28"/>
        </w:rPr>
        <w:t>产权交易所认证/审核”等误导性表述。</w:t>
      </w:r>
    </w:p>
    <w:p w14:paraId="395C0EB7">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四、交易目的及合规性承诺</w:t>
      </w:r>
    </w:p>
    <w:p w14:paraId="54B3CDA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我方受让</w:t>
      </w:r>
      <w:r>
        <w:rPr>
          <w:rFonts w:hint="eastAsia" w:ascii="仿宋" w:hAnsi="仿宋" w:eastAsia="仿宋" w:cs="仿宋"/>
          <w:sz w:val="28"/>
          <w:szCs w:val="28"/>
          <w:lang w:val="en-US" w:eastAsia="zh-CN"/>
        </w:rPr>
        <w:t>标的</w:t>
      </w:r>
      <w:r>
        <w:rPr>
          <w:rFonts w:hint="eastAsia" w:ascii="仿宋" w:hAnsi="仿宋" w:eastAsia="仿宋" w:cs="仿宋"/>
          <w:sz w:val="28"/>
          <w:szCs w:val="28"/>
        </w:rPr>
        <w:t>产权系出于真实投资或经营需求，不存在</w:t>
      </w:r>
      <w:r>
        <w:rPr>
          <w:rFonts w:hint="eastAsia" w:ascii="仿宋" w:hAnsi="仿宋" w:eastAsia="仿宋" w:cs="仿宋"/>
          <w:sz w:val="28"/>
          <w:szCs w:val="28"/>
          <w:lang w:val="en-US" w:eastAsia="zh-CN"/>
        </w:rPr>
        <w:t>任何</w:t>
      </w:r>
      <w:r>
        <w:rPr>
          <w:rFonts w:hint="eastAsia" w:ascii="仿宋" w:hAnsi="仿宋" w:eastAsia="仿宋" w:cs="仿宋"/>
          <w:sz w:val="28"/>
          <w:szCs w:val="28"/>
        </w:rPr>
        <w:t>为非法融资、规避监管、套取资金等目的而进行交易的情形。</w:t>
      </w:r>
    </w:p>
    <w:p w14:paraId="2A9F8EF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我方</w:t>
      </w:r>
      <w:r>
        <w:rPr>
          <w:rFonts w:hint="eastAsia" w:ascii="仿宋" w:hAnsi="仿宋" w:eastAsia="仿宋" w:cs="仿宋"/>
          <w:sz w:val="28"/>
          <w:szCs w:val="28"/>
        </w:rPr>
        <w:t>承诺严格遵守国家金融监管政策、国有资产交易法规及贵所交易规则，不实施任何损害国家利益、金融秩序的行为。</w:t>
      </w:r>
    </w:p>
    <w:p w14:paraId="714A8AA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3、我方自愿接受监管部门的监管并接受监管部门依法作出的处罚及信用惩戒措施。</w:t>
      </w:r>
    </w:p>
    <w:p w14:paraId="28B80DCC">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五、风险自担承诺</w:t>
      </w:r>
    </w:p>
    <w:p w14:paraId="32EEE2B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我方已充分知悉标的产权（尤其是不良资产/债权）存在的法律、财务、信用等风险，并具备专业评估和风险承受能力。</w:t>
      </w:r>
    </w:p>
    <w:p w14:paraId="769643D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自愿承担因标的瑕疵或市场变动导致的一切投资风险及损失，不以任何理由要求贵所承担责任。</w:t>
      </w:r>
    </w:p>
    <w:p w14:paraId="74D11160">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六、违约责任</w:t>
      </w:r>
    </w:p>
    <w:p w14:paraId="4BAC653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如我方违反上述任一承诺，贵所有权采取以下</w:t>
      </w:r>
      <w:r>
        <w:rPr>
          <w:rFonts w:hint="eastAsia" w:ascii="仿宋" w:hAnsi="仿宋" w:eastAsia="仿宋" w:cs="仿宋"/>
          <w:sz w:val="28"/>
          <w:szCs w:val="28"/>
          <w:lang w:val="en-US" w:eastAsia="zh-CN"/>
        </w:rPr>
        <w:t>任一项或多项</w:t>
      </w:r>
      <w:r>
        <w:rPr>
          <w:rFonts w:hint="eastAsia" w:ascii="仿宋" w:hAnsi="仿宋" w:eastAsia="仿宋" w:cs="仿宋"/>
          <w:sz w:val="28"/>
          <w:szCs w:val="28"/>
        </w:rPr>
        <w:t>措施：</w:t>
      </w:r>
    </w:p>
    <w:p w14:paraId="68C81213">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取消我方受让资格或终止交易；</w:t>
      </w:r>
    </w:p>
    <w:p w14:paraId="75022870">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没收已缴纳的交易保证金；</w:t>
      </w:r>
    </w:p>
    <w:p w14:paraId="1425525C">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追究我方经济赔偿及法律责任（包括但不限于诉讼费、律师费、商誉损失</w:t>
      </w:r>
      <w:r>
        <w:rPr>
          <w:rFonts w:hint="eastAsia" w:ascii="仿宋" w:hAnsi="仿宋" w:eastAsia="仿宋" w:cs="仿宋"/>
          <w:sz w:val="28"/>
          <w:szCs w:val="28"/>
          <w:lang w:val="en-US" w:eastAsia="zh-CN"/>
        </w:rPr>
        <w:t>等</w:t>
      </w:r>
      <w:r>
        <w:rPr>
          <w:rFonts w:hint="eastAsia" w:ascii="仿宋" w:hAnsi="仿宋" w:eastAsia="仿宋" w:cs="仿宋"/>
          <w:sz w:val="28"/>
          <w:szCs w:val="28"/>
        </w:rPr>
        <w:t>）；</w:t>
      </w:r>
    </w:p>
    <w:p w14:paraId="5B5AE29D">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将违约信息报送金融监管、国有资产管理等主管部门。</w:t>
      </w:r>
    </w:p>
    <w:p w14:paraId="63F607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六、承诺效力</w:t>
      </w:r>
    </w:p>
    <w:p w14:paraId="706FF27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本承诺书自</w:t>
      </w:r>
      <w:r>
        <w:rPr>
          <w:rFonts w:hint="eastAsia" w:ascii="仿宋" w:hAnsi="仿宋" w:eastAsia="仿宋" w:cs="仿宋"/>
          <w:sz w:val="28"/>
          <w:szCs w:val="28"/>
          <w:lang w:val="en-US" w:eastAsia="zh-CN"/>
        </w:rPr>
        <w:t>我方签章</w:t>
      </w:r>
      <w:r>
        <w:rPr>
          <w:rFonts w:hint="eastAsia" w:ascii="仿宋" w:hAnsi="仿宋" w:eastAsia="仿宋" w:cs="仿宋"/>
          <w:sz w:val="28"/>
          <w:szCs w:val="28"/>
        </w:rPr>
        <w:t>之日起生效，独立于交易合同存在，对受让方及其关联方、后续债权持有人均具有法律约束力。</w:t>
      </w:r>
    </w:p>
    <w:p w14:paraId="5BE11191">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（以下无正文）</w:t>
      </w:r>
    </w:p>
    <w:p w14:paraId="7BFC2B7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p w14:paraId="2ED2EF3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承诺方（意向受让方）：</w:t>
      </w:r>
    </w:p>
    <w:p w14:paraId="6853529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公司名称（盖章）：</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  </w:t>
      </w:r>
    </w:p>
    <w:p w14:paraId="06F0542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法定代表人/授权代表（签字）：</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  </w:t>
      </w:r>
    </w:p>
    <w:p w14:paraId="5DD914C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p>
    <w:p w14:paraId="2ACDC11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4CAE7"/>
    <w:multiLevelType w:val="singleLevel"/>
    <w:tmpl w:val="FE64CA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C5482"/>
    <w:rsid w:val="0EA73A04"/>
    <w:rsid w:val="29031A70"/>
    <w:rsid w:val="3D5C5482"/>
    <w:rsid w:val="4E431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1086</Words>
  <Characters>1102</Characters>
  <Lines>0</Lines>
  <Paragraphs>0</Paragraphs>
  <TotalTime>1</TotalTime>
  <ScaleCrop>false</ScaleCrop>
  <LinksUpToDate>false</LinksUpToDate>
  <CharactersWithSpaces>1167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2025-06-03T07:05:00Z</dcterms:created>
  <dc:creator>龙红艳律师18785014624จุ๊บ</dc:creator>
  <cp:lastModifiedBy>千年铬酸盐</cp:lastModifiedBy>
  <dcterms:modified xsi:type="dcterms:W3CDTF">2025-09-24T04:09:05Z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102D279CBD734E489E6B98DBC22658F2_11</vt:lpwstr>
  </property>
  <property fmtid="{D5CDD505-2E9C-101B-9397-08002B2CF9AE}" pid="4" name="KSOTemplateDocerSaveRecord">
    <vt:lpwstr>eyJoZGlkIjoiNzFiMzI2OGEwMTA2NjVjOTIyNjUxMTQ2ZTJmNTU5ZTkiLCJ1c2VySWQiOiI3MDc2NDYyODUifQ==</vt:lpwstr>
  </property>
</Properties>
</file>