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3B760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：招租资产清单和一层红线招租区域</w:t>
      </w:r>
    </w:p>
    <w:tbl>
      <w:tblPr>
        <w:tblStyle w:val="2"/>
        <w:tblW w:w="84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250"/>
        <w:gridCol w:w="1338"/>
        <w:gridCol w:w="1580"/>
        <w:gridCol w:w="1935"/>
      </w:tblGrid>
      <w:tr w14:paraId="657A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8C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资产明细清单</w:t>
            </w:r>
          </w:p>
        </w:tc>
      </w:tr>
      <w:tr w14:paraId="41EA3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A7D3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资产名称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2314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权证编号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9A87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权属单位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41D2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坐落位置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BC26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出租建筑面积</w:t>
            </w:r>
          </w:p>
        </w:tc>
      </w:tr>
      <w:tr w14:paraId="0E3C8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EB9131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贵航大厦1层2号大部分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5DD09E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筑南明第010287080号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1F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中国贵州航空工业（集团）有限责任公司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F37CC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中华南路49号贵航大厦1层2号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7D178"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约1415.80㎡，区域范围见1层红线招租区</w:t>
            </w:r>
          </w:p>
        </w:tc>
      </w:tr>
      <w:tr w14:paraId="76D43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5EC574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贵航大厦1层3号小部分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215D4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筑南明第010287082号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34DD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1F882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中华南路49号贵航大厦1层3号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F9673"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CBE6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03195A4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贵航大厦2层2号全部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5CC03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筑南明第010287092号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8C9E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A0B6E8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中华南路49号贵航大厦2层2号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E263A"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2,574.20㎡</w:t>
            </w:r>
          </w:p>
        </w:tc>
      </w:tr>
    </w:tbl>
    <w:p w14:paraId="59C0C5FA"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1399224B"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一层红线招租区域</w:t>
      </w:r>
    </w:p>
    <w:p w14:paraId="6F4EEE33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drawing>
          <wp:inline distT="0" distB="0" distL="114300" distR="114300">
            <wp:extent cx="5266690" cy="3859530"/>
            <wp:effectExtent l="0" t="0" r="1016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87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622E7"/>
    <w:rsid w:val="51B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2025-09-04T08:24:00Z</dcterms:created>
  <dc:creator>我是水汉子</dc:creator>
  <cp:lastModifiedBy>我是水汉子</cp:lastModifiedBy>
  <dcterms:modified xsi:type="dcterms:W3CDTF">2025-09-04T08:24:39Z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B886D140E86D488B93BD56DB5CB6F25E_11</vt:lpwstr>
  </property>
  <property fmtid="{D5CDD505-2E9C-101B-9397-08002B2CF9AE}" pid="4" name="KSOTemplateDocerSaveRecord">
    <vt:lpwstr>eyJoZGlkIjoiMmE2NGEwNTNlOWMwYThlOWMzMDRkOThhZDc4OGZiYjMiLCJ1c2VySWQiOiIyMTI3NzUxOTgifQ==</vt:lpwstr>
  </property>
</Properties>
</file>