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r>
        <w:rPr>
          <w:rFonts w:hint="eastAsia" w:ascii="宋体" w:hAnsi="宋体" w:cs="宋体"/>
          <w:sz w:val="44"/>
          <w:szCs w:val="44"/>
        </w:rPr>
        <w:t>XXXXXXXXXXXXXXXX</w:t>
      </w:r>
    </w:p>
    <w:p>
      <w:pPr>
        <w:ind w:firstLine="3740" w:firstLineChars="850"/>
        <w:rPr>
          <w:rFonts w:ascii="宋体" w:hAnsi="宋体" w:cs="宋体"/>
          <w:sz w:val="44"/>
          <w:szCs w:val="44"/>
        </w:rPr>
      </w:pPr>
    </w:p>
    <w:p>
      <w:pPr>
        <w:ind w:firstLine="3740" w:firstLineChars="850"/>
        <w:rPr>
          <w:rFonts w:ascii="宋体" w:hAnsi="宋体" w:cs="宋体"/>
          <w:sz w:val="44"/>
          <w:szCs w:val="44"/>
        </w:rPr>
      </w:pPr>
    </w:p>
    <w:p>
      <w:pPr>
        <w:ind w:firstLine="3740" w:firstLineChars="850"/>
        <w:rPr>
          <w:rFonts w:ascii="宋体" w:hAnsi="宋体" w:cs="宋体"/>
          <w:sz w:val="44"/>
          <w:szCs w:val="44"/>
        </w:rPr>
      </w:pPr>
    </w:p>
    <w:p>
      <w:pPr>
        <w:ind w:firstLine="3740" w:firstLineChars="850"/>
        <w:rPr>
          <w:rFonts w:ascii="宋体" w:hAnsi="宋体" w:cs="宋体"/>
          <w:sz w:val="44"/>
          <w:szCs w:val="44"/>
        </w:rPr>
      </w:pPr>
    </w:p>
    <w:p>
      <w:pPr>
        <w:ind w:firstLine="3740" w:firstLineChars="850"/>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《网络竞价手册》</w:t>
      </w:r>
    </w:p>
    <w:p>
      <w:pPr>
        <w:ind w:firstLine="1980" w:firstLineChars="450"/>
        <w:rPr>
          <w:rFonts w:ascii="宋体" w:hAnsi="宋体" w:cs="宋体"/>
          <w:sz w:val="44"/>
          <w:szCs w:val="44"/>
        </w:rPr>
      </w:pPr>
    </w:p>
    <w:p>
      <w:pPr>
        <w:ind w:firstLine="1980" w:firstLineChars="450"/>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贵州阳光产权交易所有限公司</w:t>
      </w:r>
    </w:p>
    <w:p>
      <w:pPr>
        <w:jc w:val="center"/>
        <w:rPr>
          <w:rFonts w:ascii="宋体" w:hAnsi="宋体" w:cs="宋体"/>
          <w:sz w:val="44"/>
          <w:szCs w:val="44"/>
        </w:rPr>
      </w:pPr>
    </w:p>
    <w:p>
      <w:pPr>
        <w:jc w:val="center"/>
        <w:rPr>
          <w:rFonts w:ascii="宋体" w:hAnsi="宋体" w:cs="宋体"/>
          <w:b/>
          <w:sz w:val="44"/>
          <w:szCs w:val="44"/>
          <w:highlight w:val="lightGray"/>
        </w:rPr>
      </w:pPr>
      <w:r>
        <w:rPr>
          <w:rFonts w:hint="eastAsia" w:ascii="宋体" w:hAnsi="宋体" w:cs="宋体"/>
          <w:sz w:val="44"/>
          <w:szCs w:val="44"/>
        </w:rPr>
        <w:t>202  年 月</w:t>
      </w:r>
    </w:p>
    <w:p>
      <w:pPr>
        <w:rPr>
          <w:rFonts w:ascii="宋体" w:hAnsi="宋体" w:cs="宋体"/>
          <w:b/>
          <w:sz w:val="30"/>
          <w:highlight w:val="lightGray"/>
        </w:rPr>
      </w:pP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32"/>
          <w:szCs w:val="32"/>
        </w:rPr>
      </w:pPr>
    </w:p>
    <w:p>
      <w:pPr>
        <w:spacing w:line="360" w:lineRule="auto"/>
        <w:jc w:val="center"/>
        <w:rPr>
          <w:rFonts w:hint="eastAsia" w:ascii="宋体" w:hAnsi="宋体" w:cs="宋体"/>
          <w:b/>
          <w:color w:val="000000"/>
          <w:sz w:val="32"/>
          <w:szCs w:val="32"/>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第一部分 标的情况说明</w:t>
      </w:r>
    </w:p>
    <w:p>
      <w:pPr>
        <w:spacing w:line="360" w:lineRule="auto"/>
        <w:rPr>
          <w:rFonts w:ascii="宋体" w:hAnsi="宋体" w:cs="宋体"/>
          <w:b/>
          <w:spacing w:val="20"/>
          <w:sz w:val="28"/>
          <w:szCs w:val="28"/>
        </w:rPr>
      </w:pPr>
      <w:r>
        <w:rPr>
          <w:rFonts w:hint="eastAsia" w:ascii="宋体" w:hAnsi="宋体" w:cs="宋体"/>
          <w:b/>
          <w:spacing w:val="20"/>
          <w:sz w:val="28"/>
          <w:szCs w:val="28"/>
        </w:rPr>
        <w:t>一、转让标的：</w:t>
      </w:r>
    </w:p>
    <w:p>
      <w:pPr>
        <w:spacing w:line="360" w:lineRule="auto"/>
        <w:rPr>
          <w:rFonts w:ascii="宋体" w:hAnsi="宋体" w:cs="宋体"/>
          <w:spacing w:val="20"/>
          <w:sz w:val="24"/>
          <w:szCs w:val="24"/>
        </w:rPr>
      </w:pPr>
      <w:r>
        <w:rPr>
          <w:rFonts w:hint="eastAsia" w:ascii="宋体" w:hAnsi="宋体" w:cs="宋体"/>
          <w:spacing w:val="20"/>
          <w:sz w:val="24"/>
          <w:szCs w:val="24"/>
        </w:rPr>
        <w:t>xxxxxxxxxxxxxxxxxxxxxxxxxxxx项目</w:t>
      </w:r>
    </w:p>
    <w:p>
      <w:pPr>
        <w:spacing w:line="360" w:lineRule="auto"/>
        <w:rPr>
          <w:rFonts w:ascii="宋体" w:hAnsi="宋体" w:cs="宋体"/>
          <w:b/>
          <w:spacing w:val="20"/>
          <w:sz w:val="28"/>
          <w:szCs w:val="28"/>
        </w:rPr>
      </w:pPr>
      <w:r>
        <w:rPr>
          <w:rFonts w:hint="eastAsia" w:ascii="宋体" w:hAnsi="宋体" w:cs="宋体"/>
          <w:b/>
          <w:spacing w:val="20"/>
          <w:sz w:val="28"/>
          <w:szCs w:val="28"/>
        </w:rPr>
        <w:t>二、本次资产转让范围：</w:t>
      </w:r>
    </w:p>
    <w:p>
      <w:pPr>
        <w:spacing w:line="360" w:lineRule="auto"/>
        <w:rPr>
          <w:rFonts w:ascii="宋体" w:hAnsi="宋体" w:cs="宋体"/>
          <w:spacing w:val="20"/>
          <w:sz w:val="24"/>
          <w:szCs w:val="24"/>
        </w:rPr>
      </w:pPr>
      <w:r>
        <w:rPr>
          <w:rFonts w:hint="eastAsia" w:ascii="宋体" w:hAnsi="宋体" w:cs="宋体"/>
          <w:spacing w:val="20"/>
          <w:sz w:val="24"/>
          <w:szCs w:val="24"/>
        </w:rPr>
        <w:t>标的按现状转让，各意向受让方已到现场踏勘，自行判定。</w:t>
      </w:r>
    </w:p>
    <w:p>
      <w:pPr>
        <w:rPr>
          <w:rFonts w:ascii="宋体" w:hAnsi="宋体" w:cs="宋体"/>
          <w:b/>
          <w:sz w:val="24"/>
          <w:szCs w:val="24"/>
          <w:highlight w:val="lightGray"/>
        </w:rPr>
      </w:pPr>
    </w:p>
    <w:p>
      <w:pPr>
        <w:jc w:val="center"/>
        <w:rPr>
          <w:rFonts w:ascii="宋体" w:hAnsi="宋体" w:cs="宋体"/>
          <w:b/>
          <w:color w:val="000000"/>
          <w:spacing w:val="20"/>
          <w:sz w:val="32"/>
          <w:szCs w:val="32"/>
        </w:rPr>
      </w:pPr>
      <w:r>
        <w:rPr>
          <w:rFonts w:hint="eastAsia" w:ascii="宋体" w:hAnsi="宋体" w:cs="宋体"/>
          <w:b/>
          <w:color w:val="000000"/>
          <w:spacing w:val="20"/>
          <w:sz w:val="32"/>
          <w:szCs w:val="32"/>
        </w:rPr>
        <w:t>第二部分 竞买人范围及项目特别说明</w:t>
      </w:r>
    </w:p>
    <w:p>
      <w:pPr>
        <w:spacing w:line="360" w:lineRule="auto"/>
        <w:rPr>
          <w:rFonts w:ascii="宋体" w:hAnsi="宋体" w:cs="宋体"/>
          <w:b/>
          <w:spacing w:val="20"/>
          <w:sz w:val="28"/>
          <w:szCs w:val="28"/>
        </w:rPr>
      </w:pPr>
      <w:r>
        <w:rPr>
          <w:rFonts w:hint="eastAsia" w:ascii="宋体" w:hAnsi="宋体" w:cs="宋体"/>
          <w:b/>
          <w:spacing w:val="20"/>
          <w:sz w:val="28"/>
          <w:szCs w:val="28"/>
        </w:rPr>
        <w:t>一、网络竞价竞买人范围：</w:t>
      </w:r>
    </w:p>
    <w:p>
      <w:pPr>
        <w:spacing w:line="360" w:lineRule="auto"/>
        <w:ind w:firstLine="560" w:firstLineChars="200"/>
        <w:rPr>
          <w:rFonts w:ascii="宋体" w:hAnsi="宋体" w:cs="宋体"/>
          <w:spacing w:val="20"/>
          <w:sz w:val="24"/>
          <w:szCs w:val="24"/>
        </w:rPr>
      </w:pPr>
      <w:r>
        <w:rPr>
          <w:rFonts w:hint="eastAsia" w:ascii="宋体" w:hAnsi="宋体" w:cs="宋体"/>
          <w:spacing w:val="20"/>
          <w:sz w:val="24"/>
          <w:szCs w:val="24"/>
        </w:rPr>
        <w:t>已于202 年 月 日至202 年 月 日期间在交易所报名办理意向受让申请交纳了交易保证金xxxxxxxx人民币，且意向受让资格已经审核确认通过。</w:t>
      </w:r>
    </w:p>
    <w:p>
      <w:pPr>
        <w:spacing w:line="360" w:lineRule="auto"/>
        <w:rPr>
          <w:rFonts w:ascii="宋体" w:hAnsi="宋体" w:cs="宋体"/>
          <w:b/>
          <w:spacing w:val="20"/>
          <w:sz w:val="28"/>
          <w:szCs w:val="28"/>
        </w:rPr>
      </w:pPr>
      <w:r>
        <w:rPr>
          <w:rFonts w:hint="eastAsia" w:ascii="宋体" w:hAnsi="宋体" w:cs="宋体"/>
          <w:b/>
          <w:spacing w:val="20"/>
          <w:sz w:val="28"/>
          <w:szCs w:val="28"/>
        </w:rPr>
        <w:t>二、特别说明事项：</w:t>
      </w:r>
    </w:p>
    <w:p>
      <w:pPr>
        <w:spacing w:line="360" w:lineRule="auto"/>
        <w:ind w:firstLine="280" w:firstLineChars="100"/>
        <w:rPr>
          <w:rFonts w:ascii="宋体" w:hAnsi="宋体" w:cs="宋体"/>
          <w:spacing w:val="20"/>
          <w:sz w:val="24"/>
          <w:szCs w:val="24"/>
        </w:rPr>
      </w:pPr>
      <w:r>
        <w:rPr>
          <w:rFonts w:hint="eastAsia" w:ascii="宋体" w:hAnsi="宋体" w:cs="宋体"/>
          <w:spacing w:val="20"/>
          <w:sz w:val="24"/>
          <w:szCs w:val="24"/>
        </w:rPr>
        <w:t>1、所有房产均严格以现场实物现状为准（清单仅供参考），转让方与交易所均不保证房产的质量、数量、品质等，意向受让方一旦递交受让申请并交纳保证金，即视为已充分了解转让方提供的标的资产全部情况并接受本项目公告的所有内容；</w:t>
      </w:r>
    </w:p>
    <w:p>
      <w:pPr>
        <w:spacing w:line="360" w:lineRule="auto"/>
        <w:ind w:firstLine="280" w:firstLineChars="100"/>
        <w:rPr>
          <w:rFonts w:ascii="宋体" w:hAnsi="宋体" w:cs="宋体"/>
          <w:spacing w:val="20"/>
          <w:sz w:val="24"/>
          <w:szCs w:val="24"/>
        </w:rPr>
      </w:pPr>
      <w:r>
        <w:rPr>
          <w:rFonts w:hint="eastAsia" w:ascii="宋体" w:hAnsi="宋体" w:cs="宋体"/>
          <w:spacing w:val="20"/>
          <w:sz w:val="24"/>
          <w:szCs w:val="24"/>
        </w:rPr>
        <w:t>2、转让方不保证标的资产的完整性及品质，均以现场实物现状为准。意向受让方应在现场踏勘期间对转让方指认的标的资产进行验核确认，认真了解标的资产状况及瑕疵。信息发布所载附件仅供参考，成交后转让方不承担任何责任；</w:t>
      </w:r>
    </w:p>
    <w:p>
      <w:pPr>
        <w:spacing w:line="360" w:lineRule="auto"/>
        <w:ind w:firstLine="280" w:firstLineChars="100"/>
        <w:rPr>
          <w:rFonts w:ascii="宋体" w:hAnsi="宋体" w:cs="宋体"/>
          <w:spacing w:val="20"/>
          <w:sz w:val="24"/>
          <w:szCs w:val="24"/>
        </w:rPr>
      </w:pPr>
      <w:r>
        <w:rPr>
          <w:rFonts w:hint="eastAsia" w:ascii="宋体" w:hAnsi="宋体" w:cs="宋体"/>
          <w:spacing w:val="20"/>
          <w:sz w:val="24"/>
          <w:szCs w:val="24"/>
        </w:rPr>
        <w:t>3、受让方实施拆解清运工作须按照经转让方确认的区域与范围进行施工；现场拆解、处理、装卸、运输、垃圾清运等费用由受让方自行承担；在标的资产清运完毕后，要求达到场平地净；</w:t>
      </w:r>
    </w:p>
    <w:p>
      <w:pPr>
        <w:spacing w:line="360" w:lineRule="auto"/>
        <w:ind w:firstLine="280" w:firstLineChars="100"/>
        <w:rPr>
          <w:rFonts w:ascii="宋体" w:hAnsi="宋体" w:cs="宋体"/>
          <w:spacing w:val="20"/>
          <w:sz w:val="24"/>
          <w:szCs w:val="24"/>
        </w:rPr>
      </w:pPr>
      <w:r>
        <w:rPr>
          <w:rFonts w:hint="eastAsia" w:ascii="宋体" w:hAnsi="宋体" w:cs="宋体"/>
          <w:spacing w:val="20"/>
          <w:sz w:val="24"/>
          <w:szCs w:val="24"/>
        </w:rPr>
        <w:t xml:space="preserve">4、转让资产的搬移由受让方负责，搬移期间所引发的安全等责任均由受让方承担。                                                               </w:t>
      </w:r>
    </w:p>
    <w:p>
      <w:pPr>
        <w:spacing w:line="360" w:lineRule="auto"/>
        <w:ind w:firstLine="280" w:firstLineChars="100"/>
        <w:rPr>
          <w:rFonts w:ascii="宋体" w:hAnsi="宋体" w:cs="宋体"/>
          <w:spacing w:val="20"/>
          <w:sz w:val="24"/>
          <w:szCs w:val="24"/>
        </w:rPr>
      </w:pPr>
      <w:r>
        <w:rPr>
          <w:rFonts w:hint="eastAsia" w:ascii="宋体" w:hAnsi="宋体" w:cs="宋体"/>
          <w:spacing w:val="20"/>
          <w:sz w:val="24"/>
          <w:szCs w:val="24"/>
        </w:rPr>
        <w:t>5、受让方按要求支付转让款项后，双方即进行资产移交，资产一经移交，即由受让方自行承担保管责任，同时应保证在资产移交之日起 5个工作日内将购买资产全部撤出转让方场地；</w:t>
      </w:r>
    </w:p>
    <w:p>
      <w:pPr>
        <w:jc w:val="center"/>
        <w:rPr>
          <w:rFonts w:ascii="宋体" w:hAnsi="宋体" w:cs="宋体"/>
          <w:b/>
          <w:sz w:val="32"/>
          <w:szCs w:val="32"/>
        </w:rPr>
      </w:pPr>
      <w:r>
        <w:rPr>
          <w:rFonts w:hint="eastAsia" w:ascii="宋体" w:hAnsi="宋体" w:cs="宋体"/>
          <w:b/>
          <w:sz w:val="32"/>
          <w:szCs w:val="32"/>
        </w:rPr>
        <w:t>第三部分   网络竞价说明</w:t>
      </w:r>
    </w:p>
    <w:p>
      <w:pPr>
        <w:ind w:left="-199" w:leftChars="-95" w:firstLine="184" w:firstLineChars="66"/>
        <w:rPr>
          <w:rFonts w:ascii="宋体" w:hAnsi="宋体" w:cs="宋体"/>
          <w:b/>
          <w:sz w:val="24"/>
          <w:szCs w:val="24"/>
          <w:highlight w:val="lightGray"/>
        </w:rPr>
      </w:pPr>
      <w:r>
        <w:rPr>
          <w:rFonts w:hint="eastAsia" w:ascii="宋体" w:hAnsi="宋体" w:cs="宋体"/>
          <w:spacing w:val="20"/>
          <w:sz w:val="24"/>
          <w:szCs w:val="24"/>
        </w:rPr>
        <w:t>附表：本《网络竞价手册》内的时间均指北京时间。</w:t>
      </w:r>
    </w:p>
    <w:tbl>
      <w:tblPr>
        <w:tblStyle w:val="8"/>
        <w:tblpPr w:leftFromText="180" w:rightFromText="180" w:vertAnchor="text" w:horzAnchor="page" w:tblpX="1537" w:tblpY="201"/>
        <w:tblOverlap w:val="never"/>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项  目</w:t>
            </w:r>
          </w:p>
        </w:tc>
        <w:tc>
          <w:tcPr>
            <w:tcW w:w="7351"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1.项目名称</w:t>
            </w:r>
          </w:p>
        </w:tc>
        <w:tc>
          <w:tcPr>
            <w:tcW w:w="7351" w:type="dxa"/>
            <w:vAlign w:val="center"/>
          </w:tcPr>
          <w:p>
            <w:pPr>
              <w:spacing w:line="360" w:lineRule="auto"/>
              <w:jc w:val="center"/>
              <w:rPr>
                <w:rFonts w:ascii="宋体" w:hAnsi="宋体" w:cs="宋体"/>
                <w:spacing w:val="20"/>
                <w:sz w:val="24"/>
                <w:szCs w:val="24"/>
              </w:rPr>
            </w:pPr>
            <w:r>
              <w:rPr>
                <w:rFonts w:ascii="宋体" w:hAnsi="宋体" w:cs="宋体"/>
                <w:spacing w:val="20"/>
                <w:sz w:val="24"/>
                <w:szCs w:val="24"/>
              </w:rPr>
              <w:t>xxxxxxxxxxxxxxxxxxxxxxxxxxxx项目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2.委托方</w:t>
            </w:r>
          </w:p>
        </w:tc>
        <w:tc>
          <w:tcPr>
            <w:tcW w:w="7351" w:type="dxa"/>
            <w:vAlign w:val="center"/>
          </w:tcPr>
          <w:p>
            <w:pPr>
              <w:spacing w:line="360" w:lineRule="auto"/>
              <w:jc w:val="center"/>
              <w:rPr>
                <w:rFonts w:hint="eastAsia" w:ascii="宋体" w:hAnsi="宋体" w:eastAsia="宋体" w:cs="宋体"/>
                <w:spacing w:val="20"/>
                <w:sz w:val="24"/>
                <w:szCs w:val="24"/>
                <w:lang w:eastAsia="zh-CN"/>
              </w:rPr>
            </w:pPr>
            <w:r>
              <w:rPr>
                <w:rFonts w:hint="eastAsia" w:ascii="宋体" w:hAnsi="宋体" w:cs="宋体"/>
                <w:spacing w:val="2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3.标的</w:t>
            </w:r>
          </w:p>
        </w:tc>
        <w:tc>
          <w:tcPr>
            <w:tcW w:w="7351" w:type="dxa"/>
            <w:vAlign w:val="center"/>
          </w:tcPr>
          <w:p>
            <w:pPr>
              <w:spacing w:line="360" w:lineRule="auto"/>
              <w:jc w:val="center"/>
              <w:rPr>
                <w:rFonts w:ascii="宋体" w:hAnsi="宋体" w:cs="宋体"/>
                <w:spacing w:val="20"/>
                <w:sz w:val="24"/>
                <w:szCs w:val="24"/>
              </w:rPr>
            </w:pPr>
            <w:r>
              <w:rPr>
                <w:rFonts w:ascii="宋体" w:hAnsi="宋体" w:cs="宋体"/>
                <w:spacing w:val="20"/>
                <w:sz w:val="24"/>
                <w:szCs w:val="24"/>
              </w:rPr>
              <w:t>xxxxxxxxxxxxxxxxxxxxxxxxxxxx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4.交易方式</w:t>
            </w:r>
          </w:p>
        </w:tc>
        <w:tc>
          <w:tcPr>
            <w:tcW w:w="7351" w:type="dxa"/>
            <w:vAlign w:val="center"/>
          </w:tcPr>
          <w:p>
            <w:pPr>
              <w:spacing w:line="360" w:lineRule="auto"/>
              <w:rPr>
                <w:rFonts w:ascii="宋体" w:hAnsi="宋体" w:cs="宋体"/>
                <w:spacing w:val="20"/>
                <w:sz w:val="24"/>
                <w:szCs w:val="24"/>
              </w:rPr>
            </w:pPr>
            <w:r>
              <w:rPr>
                <w:rFonts w:hint="eastAsia" w:ascii="宋体" w:hAnsi="宋体" w:cs="宋体"/>
                <w:spacing w:val="20"/>
                <w:sz w:val="24"/>
                <w:szCs w:val="24"/>
              </w:rPr>
              <w:t>网络竞价。详细规则和程序请仔细阅读本《网络竞价手册》第四部分的第三章网络竞价规则和程序。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5.竞价保证金</w:t>
            </w:r>
          </w:p>
        </w:tc>
        <w:tc>
          <w:tcPr>
            <w:tcW w:w="7351" w:type="dxa"/>
            <w:vAlign w:val="center"/>
          </w:tcPr>
          <w:p>
            <w:pPr>
              <w:spacing w:line="360" w:lineRule="auto"/>
              <w:rPr>
                <w:rFonts w:ascii="宋体" w:hAnsi="宋体" w:cs="宋体"/>
                <w:spacing w:val="20"/>
                <w:sz w:val="24"/>
                <w:szCs w:val="24"/>
              </w:rPr>
            </w:pPr>
            <w:r>
              <w:rPr>
                <w:rFonts w:hint="eastAsia" w:ascii="宋体" w:hAnsi="宋体" w:cs="宋体"/>
                <w:spacing w:val="20"/>
                <w:sz w:val="24"/>
                <w:szCs w:val="24"/>
              </w:rPr>
              <w:t>即意向受让方向交易所交纳的交易保证金。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6.竞价会时间</w:t>
            </w:r>
          </w:p>
        </w:tc>
        <w:tc>
          <w:tcPr>
            <w:tcW w:w="7351" w:type="dxa"/>
            <w:vAlign w:val="center"/>
          </w:tcPr>
          <w:p>
            <w:pPr>
              <w:spacing w:line="360" w:lineRule="auto"/>
              <w:rPr>
                <w:rFonts w:ascii="宋体" w:hAnsi="宋体" w:cs="宋体"/>
                <w:spacing w:val="20"/>
                <w:sz w:val="24"/>
                <w:szCs w:val="24"/>
              </w:rPr>
            </w:pPr>
            <w:r>
              <w:rPr>
                <w:rFonts w:hint="eastAsia" w:ascii="宋体" w:hAnsi="宋体" w:cs="宋体"/>
                <w:spacing w:val="20"/>
                <w:sz w:val="24"/>
                <w:szCs w:val="24"/>
              </w:rPr>
              <w:t>202 年 月 日     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7.合同签订</w:t>
            </w:r>
          </w:p>
        </w:tc>
        <w:tc>
          <w:tcPr>
            <w:tcW w:w="7351" w:type="dxa"/>
            <w:vAlign w:val="center"/>
          </w:tcPr>
          <w:p>
            <w:pPr>
              <w:spacing w:line="360" w:lineRule="auto"/>
              <w:rPr>
                <w:rFonts w:ascii="宋体" w:hAnsi="宋体" w:cs="宋体"/>
                <w:spacing w:val="20"/>
                <w:sz w:val="24"/>
                <w:szCs w:val="24"/>
              </w:rPr>
            </w:pPr>
            <w:r>
              <w:rPr>
                <w:rFonts w:hint="eastAsia" w:ascii="宋体" w:hAnsi="宋体" w:cs="宋体"/>
                <w:spacing w:val="20"/>
                <w:sz w:val="24"/>
                <w:szCs w:val="24"/>
              </w:rPr>
              <w:t>以最高有效报价受让本标的的竞买人须在竞价会结束之日起 个工作日内与委托方签订《资产交易合同》。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8.付款方式</w:t>
            </w:r>
          </w:p>
        </w:tc>
        <w:tc>
          <w:tcPr>
            <w:tcW w:w="7351" w:type="dxa"/>
            <w:vAlign w:val="center"/>
          </w:tcPr>
          <w:p>
            <w:pPr>
              <w:spacing w:line="360" w:lineRule="auto"/>
              <w:rPr>
                <w:rFonts w:ascii="宋体" w:hAnsi="宋体" w:cs="宋体"/>
                <w:spacing w:val="20"/>
                <w:sz w:val="24"/>
                <w:szCs w:val="24"/>
              </w:rPr>
            </w:pPr>
            <w:r>
              <w:rPr>
                <w:rFonts w:hint="eastAsia" w:ascii="宋体" w:hAnsi="宋体" w:cs="宋体"/>
                <w:spacing w:val="20"/>
                <w:sz w:val="24"/>
                <w:szCs w:val="24"/>
              </w:rPr>
              <w:t>签订合同之日起 个工作日内将交易价款一次性付清。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76" w:type="dxa"/>
            <w:vAlign w:val="center"/>
          </w:tcPr>
          <w:p>
            <w:pPr>
              <w:spacing w:line="360" w:lineRule="auto"/>
              <w:jc w:val="center"/>
              <w:rPr>
                <w:rFonts w:ascii="宋体" w:hAnsi="宋体" w:cs="宋体"/>
                <w:spacing w:val="20"/>
                <w:sz w:val="24"/>
                <w:szCs w:val="24"/>
              </w:rPr>
            </w:pPr>
            <w:r>
              <w:rPr>
                <w:rFonts w:hint="eastAsia" w:ascii="宋体" w:hAnsi="宋体" w:cs="宋体"/>
                <w:spacing w:val="20"/>
                <w:sz w:val="24"/>
                <w:szCs w:val="24"/>
              </w:rPr>
              <w:t>9.收费标准</w:t>
            </w:r>
          </w:p>
        </w:tc>
        <w:tc>
          <w:tcPr>
            <w:tcW w:w="7351" w:type="dxa"/>
            <w:vAlign w:val="center"/>
          </w:tcPr>
          <w:p>
            <w:pPr>
              <w:spacing w:line="360" w:lineRule="auto"/>
              <w:rPr>
                <w:rFonts w:ascii="宋体" w:hAnsi="宋体" w:cs="宋体"/>
                <w:spacing w:val="20"/>
                <w:sz w:val="24"/>
                <w:szCs w:val="24"/>
              </w:rPr>
            </w:pPr>
            <w:r>
              <w:rPr>
                <w:rFonts w:hint="eastAsia" w:ascii="宋体" w:hAnsi="宋体" w:cs="宋体"/>
                <w:spacing w:val="20"/>
                <w:sz w:val="24"/>
                <w:szCs w:val="24"/>
              </w:rPr>
              <w:t>请仔细阅读本资料第四部分第三章第13条。</w:t>
            </w:r>
          </w:p>
        </w:tc>
      </w:tr>
    </w:tbl>
    <w:p>
      <w:pPr>
        <w:numPr>
          <w:ilvl w:val="0"/>
          <w:numId w:val="1"/>
        </w:numPr>
        <w:spacing w:line="360" w:lineRule="auto"/>
        <w:jc w:val="center"/>
        <w:rPr>
          <w:rFonts w:ascii="宋体" w:hAnsi="宋体" w:cs="宋体"/>
          <w:b/>
          <w:spacing w:val="20"/>
          <w:sz w:val="32"/>
          <w:szCs w:val="32"/>
        </w:rPr>
      </w:pPr>
      <w:r>
        <w:rPr>
          <w:rFonts w:hint="eastAsia" w:ascii="宋体" w:hAnsi="宋体" w:cs="宋体"/>
          <w:b/>
          <w:spacing w:val="20"/>
          <w:sz w:val="32"/>
          <w:szCs w:val="32"/>
        </w:rPr>
        <w:t>竞买人须知</w:t>
      </w:r>
    </w:p>
    <w:p>
      <w:pPr>
        <w:spacing w:line="360" w:lineRule="auto"/>
        <w:rPr>
          <w:rFonts w:ascii="宋体" w:hAnsi="宋体" w:cs="宋体"/>
          <w:b/>
          <w:spacing w:val="20"/>
          <w:sz w:val="32"/>
          <w:szCs w:val="32"/>
        </w:rPr>
      </w:pPr>
      <w:r>
        <w:rPr>
          <w:rFonts w:hint="eastAsia" w:ascii="宋体" w:hAnsi="宋体" w:cs="宋体"/>
          <w:b/>
          <w:spacing w:val="20"/>
          <w:sz w:val="32"/>
          <w:szCs w:val="32"/>
        </w:rPr>
        <w:t>第一章 说 明</w:t>
      </w:r>
    </w:p>
    <w:p>
      <w:pPr>
        <w:spacing w:line="360" w:lineRule="auto"/>
        <w:rPr>
          <w:rFonts w:ascii="宋体" w:hAnsi="宋体" w:cs="宋体"/>
          <w:b/>
          <w:spacing w:val="20"/>
          <w:sz w:val="24"/>
          <w:szCs w:val="24"/>
        </w:rPr>
      </w:pPr>
      <w:r>
        <w:rPr>
          <w:rFonts w:hint="eastAsia" w:ascii="宋体" w:hAnsi="宋体" w:cs="宋体"/>
          <w:b/>
          <w:spacing w:val="20"/>
          <w:sz w:val="24"/>
          <w:szCs w:val="24"/>
        </w:rPr>
        <w:t>1.  适用范围</w:t>
      </w:r>
    </w:p>
    <w:p>
      <w:pPr>
        <w:spacing w:line="360" w:lineRule="auto"/>
        <w:rPr>
          <w:rFonts w:ascii="宋体" w:hAnsi="宋体" w:cs="宋体"/>
          <w:spacing w:val="20"/>
          <w:sz w:val="24"/>
          <w:szCs w:val="24"/>
        </w:rPr>
      </w:pPr>
      <w:r>
        <w:rPr>
          <w:rFonts w:hint="eastAsia" w:ascii="宋体" w:hAnsi="宋体" w:cs="宋体"/>
          <w:spacing w:val="20"/>
          <w:sz w:val="24"/>
          <w:szCs w:val="24"/>
        </w:rPr>
        <w:t>本竞价手册仅适用于本次网络竞价。</w:t>
      </w:r>
    </w:p>
    <w:p>
      <w:pPr>
        <w:spacing w:line="360" w:lineRule="auto"/>
        <w:rPr>
          <w:rFonts w:ascii="宋体" w:hAnsi="宋体" w:cs="宋体"/>
          <w:b/>
          <w:spacing w:val="20"/>
          <w:sz w:val="24"/>
          <w:szCs w:val="24"/>
        </w:rPr>
      </w:pPr>
      <w:r>
        <w:rPr>
          <w:rFonts w:hint="eastAsia" w:ascii="宋体" w:hAnsi="宋体" w:cs="宋体"/>
          <w:b/>
          <w:spacing w:val="20"/>
          <w:sz w:val="24"/>
          <w:szCs w:val="24"/>
        </w:rPr>
        <w:t>2.  定义</w:t>
      </w:r>
    </w:p>
    <w:p>
      <w:pPr>
        <w:spacing w:line="360" w:lineRule="auto"/>
        <w:rPr>
          <w:rFonts w:ascii="宋体" w:hAnsi="宋体" w:cs="宋体"/>
          <w:spacing w:val="20"/>
          <w:sz w:val="24"/>
          <w:szCs w:val="24"/>
        </w:rPr>
      </w:pPr>
      <w:r>
        <w:rPr>
          <w:rFonts w:hint="eastAsia" w:ascii="宋体" w:hAnsi="宋体" w:cs="宋体"/>
          <w:spacing w:val="20"/>
          <w:sz w:val="24"/>
          <w:szCs w:val="24"/>
        </w:rPr>
        <w:t>2.1 “委托方”系指</w:t>
      </w:r>
      <w:r>
        <w:rPr>
          <w:rFonts w:hint="eastAsia" w:ascii="宋体" w:hAnsi="宋体" w:cs="宋体"/>
          <w:spacing w:val="20"/>
          <w:sz w:val="24"/>
          <w:szCs w:val="24"/>
          <w:lang w:val="en-US" w:eastAsia="zh-CN"/>
        </w:rPr>
        <w:t xml:space="preserve">      </w:t>
      </w:r>
      <w:r>
        <w:rPr>
          <w:rFonts w:hint="eastAsia" w:ascii="宋体" w:hAnsi="宋体" w:cs="宋体"/>
          <w:spacing w:val="20"/>
          <w:sz w:val="24"/>
          <w:szCs w:val="24"/>
        </w:rPr>
        <w:t>。</w:t>
      </w:r>
    </w:p>
    <w:p>
      <w:pPr>
        <w:spacing w:line="360" w:lineRule="auto"/>
        <w:rPr>
          <w:rFonts w:ascii="宋体" w:hAnsi="宋体" w:cs="宋体"/>
          <w:spacing w:val="20"/>
          <w:sz w:val="24"/>
          <w:szCs w:val="24"/>
        </w:rPr>
      </w:pPr>
      <w:r>
        <w:rPr>
          <w:rFonts w:hint="eastAsia" w:ascii="宋体" w:hAnsi="宋体" w:cs="宋体"/>
          <w:spacing w:val="20"/>
          <w:sz w:val="24"/>
          <w:szCs w:val="24"/>
        </w:rPr>
        <w:t>2.2 “竞买人”系指已正式报名，办理意向受让申请并交纳交易保证金，同时确认网络竞价手册全部内容的意向受让方。</w:t>
      </w:r>
    </w:p>
    <w:p>
      <w:pPr>
        <w:spacing w:line="360" w:lineRule="auto"/>
        <w:rPr>
          <w:rFonts w:ascii="宋体" w:hAnsi="宋体" w:cs="宋体"/>
          <w:spacing w:val="20"/>
          <w:sz w:val="24"/>
          <w:szCs w:val="24"/>
        </w:rPr>
      </w:pPr>
      <w:r>
        <w:rPr>
          <w:rFonts w:hint="eastAsia" w:ascii="宋体" w:hAnsi="宋体" w:cs="宋体"/>
          <w:spacing w:val="20"/>
          <w:sz w:val="24"/>
          <w:szCs w:val="24"/>
        </w:rPr>
        <w:t>2.3 “标的”系指</w:t>
      </w:r>
      <w:r>
        <w:rPr>
          <w:rFonts w:hint="eastAsia" w:ascii="宋体" w:hAnsi="宋体" w:cs="宋体"/>
          <w:spacing w:val="20"/>
          <w:sz w:val="24"/>
          <w:szCs w:val="24"/>
          <w:lang w:val="en-US" w:eastAsia="zh-CN"/>
        </w:rPr>
        <w:t>某某</w:t>
      </w:r>
      <w:r>
        <w:rPr>
          <w:rFonts w:ascii="宋体" w:hAnsi="宋体" w:cs="宋体"/>
          <w:spacing w:val="20"/>
          <w:sz w:val="24"/>
          <w:szCs w:val="24"/>
        </w:rPr>
        <w:t>资产</w:t>
      </w:r>
      <w:r>
        <w:rPr>
          <w:rFonts w:hint="eastAsia" w:ascii="宋体" w:hAnsi="宋体" w:cs="宋体"/>
          <w:spacing w:val="20"/>
          <w:sz w:val="24"/>
          <w:szCs w:val="24"/>
        </w:rPr>
        <w:t>。</w:t>
      </w:r>
    </w:p>
    <w:p>
      <w:pPr>
        <w:spacing w:line="360" w:lineRule="auto"/>
        <w:rPr>
          <w:rFonts w:ascii="宋体" w:hAnsi="宋体" w:cs="宋体"/>
          <w:spacing w:val="20"/>
          <w:sz w:val="24"/>
          <w:szCs w:val="24"/>
        </w:rPr>
      </w:pPr>
      <w:r>
        <w:rPr>
          <w:rFonts w:hint="eastAsia" w:ascii="宋体" w:hAnsi="宋体" w:cs="宋体"/>
          <w:spacing w:val="20"/>
          <w:sz w:val="24"/>
          <w:szCs w:val="24"/>
        </w:rPr>
        <w:t>2.4 “有效报价”系指竞买人在网络竞价过程中有网络竞价交易系统记录的报价。</w:t>
      </w:r>
    </w:p>
    <w:p>
      <w:pPr>
        <w:spacing w:line="360" w:lineRule="auto"/>
        <w:rPr>
          <w:rFonts w:ascii="宋体" w:hAnsi="宋体" w:cs="宋体"/>
          <w:b/>
          <w:bCs/>
          <w:spacing w:val="20"/>
          <w:sz w:val="24"/>
          <w:szCs w:val="24"/>
        </w:rPr>
      </w:pPr>
      <w:r>
        <w:rPr>
          <w:rFonts w:hint="eastAsia" w:ascii="宋体" w:hAnsi="宋体" w:cs="宋体"/>
          <w:b/>
          <w:bCs/>
          <w:spacing w:val="20"/>
          <w:sz w:val="24"/>
          <w:szCs w:val="24"/>
        </w:rPr>
        <w:t>2.5 “起始价”系指意向受让方提交《意向受让申请表》中的最高意向受让出价。</w:t>
      </w:r>
    </w:p>
    <w:p>
      <w:pPr>
        <w:spacing w:line="360" w:lineRule="auto"/>
        <w:rPr>
          <w:rFonts w:ascii="宋体" w:hAnsi="宋体" w:cs="宋体"/>
          <w:b/>
          <w:bCs/>
          <w:spacing w:val="20"/>
          <w:sz w:val="24"/>
          <w:szCs w:val="24"/>
        </w:rPr>
      </w:pPr>
      <w:r>
        <w:rPr>
          <w:rFonts w:hint="eastAsia" w:ascii="宋体" w:hAnsi="宋体" w:cs="宋体"/>
          <w:b/>
          <w:bCs/>
          <w:spacing w:val="20"/>
          <w:sz w:val="24"/>
          <w:szCs w:val="24"/>
        </w:rPr>
        <w:t>2.6 “受让方”系指在网络竞价中有效报价的最高者，即为本次标的的受让方；网络竞价过程中所有竞买人均未报价的，则以提交《意向受让申请表》中的最高意向受让出价的竞买人成为本次标的受让方。</w:t>
      </w:r>
    </w:p>
    <w:p>
      <w:pPr>
        <w:spacing w:line="360" w:lineRule="auto"/>
        <w:rPr>
          <w:rFonts w:ascii="宋体" w:hAnsi="宋体" w:cs="宋体"/>
          <w:b/>
          <w:spacing w:val="20"/>
          <w:sz w:val="24"/>
          <w:szCs w:val="24"/>
        </w:rPr>
      </w:pPr>
      <w:r>
        <w:rPr>
          <w:rFonts w:hint="eastAsia" w:ascii="宋体" w:hAnsi="宋体" w:cs="宋体"/>
          <w:b/>
          <w:spacing w:val="20"/>
          <w:sz w:val="24"/>
          <w:szCs w:val="24"/>
        </w:rPr>
        <w:t>3.  合格的竞买人</w:t>
      </w:r>
    </w:p>
    <w:p>
      <w:pPr>
        <w:spacing w:line="360" w:lineRule="auto"/>
        <w:rPr>
          <w:rFonts w:ascii="宋体" w:hAnsi="宋体" w:cs="宋体"/>
          <w:spacing w:val="20"/>
          <w:sz w:val="24"/>
          <w:szCs w:val="24"/>
        </w:rPr>
      </w:pPr>
      <w:r>
        <w:rPr>
          <w:rFonts w:hint="eastAsia" w:ascii="宋体" w:hAnsi="宋体" w:cs="宋体"/>
          <w:spacing w:val="20"/>
          <w:sz w:val="24"/>
          <w:szCs w:val="24"/>
        </w:rPr>
        <w:t>3.1依法设立并合法存续的企业法人、其他组织或具有完全民事行为能力的自然人。</w:t>
      </w:r>
    </w:p>
    <w:p>
      <w:pPr>
        <w:spacing w:line="360" w:lineRule="auto"/>
        <w:rPr>
          <w:rFonts w:ascii="宋体" w:hAnsi="宋体" w:cs="宋体"/>
          <w:spacing w:val="20"/>
          <w:sz w:val="24"/>
          <w:szCs w:val="24"/>
        </w:rPr>
      </w:pPr>
      <w:r>
        <w:rPr>
          <w:rFonts w:hint="eastAsia" w:ascii="宋体" w:hAnsi="宋体" w:cs="宋体"/>
          <w:spacing w:val="20"/>
          <w:sz w:val="24"/>
          <w:szCs w:val="24"/>
        </w:rPr>
        <w:t>3.2已进行意向受让申请，并确定意向受让资格的。</w:t>
      </w:r>
    </w:p>
    <w:p>
      <w:pPr>
        <w:spacing w:line="360" w:lineRule="auto"/>
        <w:rPr>
          <w:rFonts w:ascii="宋体" w:hAnsi="宋体" w:cs="宋体"/>
          <w:b/>
          <w:spacing w:val="20"/>
          <w:sz w:val="32"/>
          <w:szCs w:val="32"/>
        </w:rPr>
      </w:pPr>
      <w:r>
        <w:rPr>
          <w:rFonts w:hint="eastAsia" w:ascii="宋体" w:hAnsi="宋体" w:cs="宋体"/>
          <w:spacing w:val="20"/>
          <w:sz w:val="24"/>
          <w:szCs w:val="24"/>
        </w:rPr>
        <w:t>3.3已在贵州阳光产权交易所有限公司（以下简称“交易所”）交纳xxxxxxxx人民币交易保证金的，同时确认网络竞价手册全部内容并签订网络竞价保证书的意向受让方。</w:t>
      </w:r>
      <w:r>
        <w:rPr>
          <w:rFonts w:hint="eastAsia" w:ascii="宋体" w:hAnsi="宋体" w:cs="宋体"/>
          <w:color w:val="FF0000"/>
          <w:spacing w:val="20"/>
          <w:sz w:val="24"/>
          <w:szCs w:val="24"/>
        </w:rPr>
        <w:br w:type="textWrapping"/>
      </w:r>
    </w:p>
    <w:p>
      <w:pPr>
        <w:spacing w:line="360" w:lineRule="auto"/>
        <w:rPr>
          <w:rFonts w:ascii="宋体" w:hAnsi="宋体" w:cs="宋体"/>
          <w:b/>
          <w:spacing w:val="20"/>
          <w:sz w:val="24"/>
          <w:szCs w:val="24"/>
        </w:rPr>
      </w:pPr>
      <w:r>
        <w:rPr>
          <w:rFonts w:hint="eastAsia" w:ascii="宋体" w:hAnsi="宋体" w:cs="宋体"/>
          <w:b/>
          <w:spacing w:val="20"/>
          <w:sz w:val="32"/>
          <w:szCs w:val="32"/>
        </w:rPr>
        <w:t>第二章 竞 价 手 册 说 明</w:t>
      </w:r>
    </w:p>
    <w:p>
      <w:pPr>
        <w:spacing w:line="360" w:lineRule="auto"/>
        <w:rPr>
          <w:rFonts w:ascii="宋体" w:hAnsi="宋体" w:cs="宋体"/>
          <w:b/>
          <w:spacing w:val="20"/>
          <w:sz w:val="24"/>
          <w:szCs w:val="24"/>
        </w:rPr>
      </w:pPr>
      <w:r>
        <w:rPr>
          <w:rFonts w:hint="eastAsia" w:ascii="宋体" w:hAnsi="宋体" w:cs="宋体"/>
          <w:b/>
          <w:spacing w:val="20"/>
          <w:sz w:val="24"/>
          <w:szCs w:val="24"/>
        </w:rPr>
        <w:t>4. 竞价手册的构成</w:t>
      </w:r>
    </w:p>
    <w:p>
      <w:pPr>
        <w:spacing w:line="360" w:lineRule="auto"/>
        <w:rPr>
          <w:rFonts w:ascii="宋体" w:hAnsi="宋体" w:cs="宋体"/>
          <w:spacing w:val="20"/>
          <w:sz w:val="24"/>
          <w:szCs w:val="24"/>
        </w:rPr>
      </w:pPr>
      <w:r>
        <w:rPr>
          <w:rFonts w:hint="eastAsia" w:ascii="宋体" w:hAnsi="宋体" w:cs="宋体"/>
          <w:spacing w:val="20"/>
          <w:sz w:val="24"/>
          <w:szCs w:val="24"/>
        </w:rPr>
        <w:t>4.1竞价手册包括下列文件：</w:t>
      </w:r>
    </w:p>
    <w:p>
      <w:pPr>
        <w:spacing w:line="360" w:lineRule="auto"/>
        <w:rPr>
          <w:rFonts w:ascii="宋体" w:hAnsi="宋体" w:cs="宋体"/>
          <w:spacing w:val="20"/>
          <w:sz w:val="24"/>
          <w:szCs w:val="24"/>
        </w:rPr>
      </w:pPr>
      <w:r>
        <w:rPr>
          <w:rFonts w:hint="eastAsia" w:ascii="宋体" w:hAnsi="宋体" w:cs="宋体"/>
          <w:spacing w:val="20"/>
          <w:sz w:val="24"/>
          <w:szCs w:val="24"/>
        </w:rPr>
        <w:t>4.1.1标的情况</w:t>
      </w:r>
    </w:p>
    <w:p>
      <w:pPr>
        <w:spacing w:line="360" w:lineRule="auto"/>
        <w:rPr>
          <w:rFonts w:ascii="宋体" w:hAnsi="宋体" w:cs="宋体"/>
          <w:spacing w:val="20"/>
          <w:sz w:val="24"/>
          <w:szCs w:val="24"/>
        </w:rPr>
      </w:pPr>
      <w:r>
        <w:rPr>
          <w:rFonts w:hint="eastAsia" w:ascii="宋体" w:hAnsi="宋体" w:cs="宋体"/>
          <w:spacing w:val="20"/>
          <w:sz w:val="24"/>
          <w:szCs w:val="24"/>
        </w:rPr>
        <w:t>4.1.2竞买人范围及特别说明</w:t>
      </w:r>
    </w:p>
    <w:p>
      <w:pPr>
        <w:spacing w:line="360" w:lineRule="auto"/>
        <w:rPr>
          <w:rFonts w:ascii="宋体" w:hAnsi="宋体" w:cs="宋体"/>
          <w:spacing w:val="20"/>
          <w:sz w:val="24"/>
          <w:szCs w:val="24"/>
        </w:rPr>
      </w:pPr>
      <w:r>
        <w:rPr>
          <w:rFonts w:hint="eastAsia" w:ascii="宋体" w:hAnsi="宋体" w:cs="宋体"/>
          <w:spacing w:val="20"/>
          <w:sz w:val="24"/>
          <w:szCs w:val="24"/>
        </w:rPr>
        <w:t>4.1.3竞买人须知</w:t>
      </w:r>
    </w:p>
    <w:p>
      <w:pPr>
        <w:spacing w:line="360" w:lineRule="auto"/>
        <w:rPr>
          <w:rFonts w:ascii="宋体" w:hAnsi="宋体" w:cs="宋体"/>
          <w:spacing w:val="20"/>
          <w:sz w:val="24"/>
          <w:szCs w:val="24"/>
        </w:rPr>
      </w:pPr>
      <w:r>
        <w:rPr>
          <w:rFonts w:hint="eastAsia" w:ascii="宋体" w:hAnsi="宋体" w:cs="宋体"/>
          <w:spacing w:val="20"/>
          <w:sz w:val="24"/>
          <w:szCs w:val="24"/>
        </w:rPr>
        <w:t>4.1.4网络竞价规则何程序</w:t>
      </w:r>
    </w:p>
    <w:p>
      <w:pPr>
        <w:spacing w:line="360" w:lineRule="auto"/>
        <w:rPr>
          <w:rFonts w:ascii="宋体" w:hAnsi="宋体" w:cs="宋体"/>
          <w:spacing w:val="20"/>
          <w:sz w:val="24"/>
          <w:szCs w:val="24"/>
        </w:rPr>
      </w:pPr>
      <w:r>
        <w:rPr>
          <w:rFonts w:hint="eastAsia" w:ascii="宋体" w:hAnsi="宋体" w:cs="宋体"/>
          <w:spacing w:val="20"/>
          <w:sz w:val="24"/>
          <w:szCs w:val="24"/>
        </w:rPr>
        <w:t>4.1.5网络竞价相关附件</w:t>
      </w:r>
    </w:p>
    <w:p>
      <w:pPr>
        <w:spacing w:line="360" w:lineRule="auto"/>
        <w:rPr>
          <w:rFonts w:ascii="宋体" w:hAnsi="宋体" w:cs="宋体"/>
          <w:b/>
          <w:spacing w:val="20"/>
          <w:sz w:val="24"/>
          <w:szCs w:val="24"/>
        </w:rPr>
      </w:pPr>
      <w:r>
        <w:rPr>
          <w:rFonts w:hint="eastAsia" w:ascii="宋体" w:hAnsi="宋体" w:cs="宋体"/>
          <w:b/>
          <w:spacing w:val="20"/>
          <w:sz w:val="24"/>
          <w:szCs w:val="24"/>
        </w:rPr>
        <w:t>5. 竞价货币</w:t>
      </w:r>
    </w:p>
    <w:p>
      <w:pPr>
        <w:spacing w:line="360" w:lineRule="auto"/>
        <w:rPr>
          <w:rFonts w:ascii="宋体" w:hAnsi="宋体" w:cs="宋体"/>
          <w:spacing w:val="20"/>
          <w:sz w:val="24"/>
          <w:szCs w:val="24"/>
        </w:rPr>
      </w:pPr>
      <w:r>
        <w:rPr>
          <w:rFonts w:hint="eastAsia" w:ascii="宋体" w:hAnsi="宋体" w:cs="宋体"/>
          <w:spacing w:val="20"/>
          <w:sz w:val="24"/>
          <w:szCs w:val="24"/>
        </w:rPr>
        <w:t>竞价一律以人民币</w:t>
      </w:r>
      <w:r>
        <w:rPr>
          <w:rFonts w:hint="eastAsia" w:ascii="宋体" w:hAnsi="宋体" w:cs="宋体"/>
          <w:color w:val="FF0000"/>
          <w:spacing w:val="20"/>
          <w:sz w:val="24"/>
          <w:szCs w:val="24"/>
        </w:rPr>
        <w:t>“万元”</w:t>
      </w:r>
      <w:r>
        <w:rPr>
          <w:rFonts w:hint="eastAsia" w:ascii="宋体" w:hAnsi="宋体" w:cs="宋体"/>
          <w:spacing w:val="20"/>
          <w:sz w:val="24"/>
          <w:szCs w:val="24"/>
        </w:rPr>
        <w:t>为单位应价。</w:t>
      </w:r>
    </w:p>
    <w:p>
      <w:pPr>
        <w:spacing w:line="360" w:lineRule="auto"/>
        <w:rPr>
          <w:rFonts w:ascii="宋体" w:hAnsi="宋体" w:cs="宋体"/>
          <w:b/>
          <w:spacing w:val="20"/>
          <w:sz w:val="24"/>
          <w:szCs w:val="24"/>
        </w:rPr>
      </w:pPr>
      <w:r>
        <w:rPr>
          <w:rFonts w:hint="eastAsia" w:ascii="宋体" w:hAnsi="宋体" w:cs="宋体"/>
          <w:b/>
          <w:spacing w:val="20"/>
          <w:sz w:val="24"/>
          <w:szCs w:val="24"/>
        </w:rPr>
        <w:t>6. 付款方式</w:t>
      </w:r>
    </w:p>
    <w:p>
      <w:pPr>
        <w:spacing w:line="360" w:lineRule="auto"/>
        <w:rPr>
          <w:rFonts w:ascii="宋体" w:hAnsi="宋体" w:cs="宋体"/>
          <w:spacing w:val="20"/>
          <w:sz w:val="24"/>
          <w:szCs w:val="24"/>
        </w:rPr>
      </w:pPr>
      <w:r>
        <w:rPr>
          <w:rFonts w:hint="eastAsia" w:ascii="宋体" w:hAnsi="宋体" w:cs="宋体"/>
          <w:spacing w:val="20"/>
          <w:sz w:val="24"/>
          <w:szCs w:val="24"/>
        </w:rPr>
        <w:t>6.1竞买人成功竞价后，须竞价结束之日起3个工作日内与委托方签订《资产交易合同》，从签订合同并生效之日起3个工作日内（包含当日），将交易价款一次性支付到交易所指定帐户上，由交易所统一结算。交易所于《资产交易合同》签订当日即从受让方交纳的保证金中扣除其应支付的交易相关费用。</w:t>
      </w:r>
    </w:p>
    <w:p>
      <w:pPr>
        <w:spacing w:line="360" w:lineRule="auto"/>
        <w:rPr>
          <w:rFonts w:ascii="宋体" w:hAnsi="宋体" w:cs="宋体"/>
          <w:spacing w:val="20"/>
          <w:sz w:val="24"/>
          <w:szCs w:val="24"/>
        </w:rPr>
      </w:pPr>
      <w:r>
        <w:rPr>
          <w:rFonts w:hint="eastAsia" w:ascii="宋体" w:hAnsi="宋体" w:cs="宋体"/>
          <w:spacing w:val="20"/>
          <w:sz w:val="24"/>
          <w:szCs w:val="24"/>
        </w:rPr>
        <w:t xml:space="preserve">贵州阳光产权交易所有限公司指定的收款结算账户为： </w:t>
      </w:r>
    </w:p>
    <w:p>
      <w:pPr>
        <w:spacing w:line="360" w:lineRule="auto"/>
        <w:rPr>
          <w:rFonts w:ascii="宋体" w:hAnsi="宋体" w:cs="宋体"/>
          <w:spacing w:val="20"/>
          <w:sz w:val="24"/>
          <w:szCs w:val="24"/>
        </w:rPr>
      </w:pPr>
      <w:r>
        <w:rPr>
          <w:rFonts w:hint="eastAsia" w:ascii="宋体" w:hAnsi="宋体" w:cs="宋体"/>
          <w:spacing w:val="20"/>
          <w:sz w:val="24"/>
          <w:szCs w:val="24"/>
        </w:rPr>
        <w:t>开户行：贵阳农村商业银行股份有限公司</w:t>
      </w:r>
    </w:p>
    <w:p>
      <w:pPr>
        <w:spacing w:line="360" w:lineRule="auto"/>
        <w:rPr>
          <w:rFonts w:ascii="宋体" w:hAnsi="宋体" w:cs="宋体"/>
          <w:spacing w:val="20"/>
          <w:sz w:val="24"/>
          <w:szCs w:val="24"/>
        </w:rPr>
      </w:pPr>
      <w:r>
        <w:rPr>
          <w:rFonts w:hint="eastAsia" w:ascii="宋体" w:hAnsi="宋体" w:cs="宋体"/>
          <w:spacing w:val="20"/>
          <w:sz w:val="24"/>
          <w:szCs w:val="24"/>
        </w:rPr>
        <w:t>开户名：贵州阳光产权交易所有限公司</w:t>
      </w:r>
    </w:p>
    <w:p>
      <w:pPr>
        <w:spacing w:line="360" w:lineRule="auto"/>
        <w:rPr>
          <w:rFonts w:ascii="宋体" w:hAnsi="宋体" w:cs="宋体"/>
          <w:spacing w:val="20"/>
          <w:sz w:val="24"/>
          <w:szCs w:val="24"/>
        </w:rPr>
      </w:pPr>
      <w:r>
        <w:rPr>
          <w:rFonts w:hint="eastAsia" w:ascii="宋体" w:hAnsi="宋体" w:cs="宋体"/>
          <w:spacing w:val="20"/>
          <w:sz w:val="24"/>
          <w:szCs w:val="24"/>
        </w:rPr>
        <w:t>账号：2182010001201100013925</w:t>
      </w:r>
    </w:p>
    <w:p>
      <w:pPr>
        <w:spacing w:line="360" w:lineRule="auto"/>
        <w:rPr>
          <w:rFonts w:ascii="宋体" w:hAnsi="宋体" w:cs="宋体"/>
          <w:b/>
          <w:spacing w:val="20"/>
          <w:sz w:val="24"/>
          <w:szCs w:val="24"/>
        </w:rPr>
      </w:pPr>
      <w:r>
        <w:rPr>
          <w:rFonts w:hint="eastAsia" w:ascii="宋体" w:hAnsi="宋体" w:cs="宋体"/>
          <w:b/>
          <w:spacing w:val="20"/>
          <w:sz w:val="24"/>
          <w:szCs w:val="24"/>
        </w:rPr>
        <w:t>7. 竞买人资格的证明文件</w:t>
      </w:r>
    </w:p>
    <w:p>
      <w:pPr>
        <w:spacing w:line="360" w:lineRule="auto"/>
        <w:rPr>
          <w:rFonts w:ascii="宋体" w:hAnsi="宋体" w:cs="宋体"/>
          <w:spacing w:val="20"/>
          <w:sz w:val="24"/>
          <w:szCs w:val="24"/>
        </w:rPr>
      </w:pPr>
      <w:r>
        <w:rPr>
          <w:rFonts w:hint="eastAsia" w:ascii="宋体" w:hAnsi="宋体" w:cs="宋体"/>
          <w:spacing w:val="20"/>
          <w:sz w:val="24"/>
          <w:szCs w:val="24"/>
        </w:rPr>
        <w:t>7.1 竞买人必须提交证明其有资格进行竞价和有能力履行合同的文件，文件包含但不限于以下内容。</w:t>
      </w:r>
    </w:p>
    <w:p>
      <w:pPr>
        <w:rPr>
          <w:rFonts w:ascii="宋体" w:hAnsi="宋体" w:cs="宋体"/>
          <w:color w:val="FF0000"/>
          <w:spacing w:val="20"/>
          <w:sz w:val="24"/>
          <w:szCs w:val="24"/>
        </w:rPr>
      </w:pPr>
      <w:r>
        <w:rPr>
          <w:rFonts w:hint="eastAsia" w:ascii="宋体" w:hAnsi="宋体" w:cs="宋体"/>
          <w:spacing w:val="20"/>
          <w:sz w:val="24"/>
          <w:szCs w:val="24"/>
        </w:rPr>
        <w:t>7.1.1 网络竞价保证金收据。</w:t>
      </w:r>
    </w:p>
    <w:p>
      <w:pPr>
        <w:spacing w:line="360" w:lineRule="auto"/>
        <w:rPr>
          <w:rFonts w:ascii="宋体" w:hAnsi="宋体" w:cs="宋体"/>
          <w:spacing w:val="20"/>
          <w:sz w:val="24"/>
          <w:szCs w:val="24"/>
        </w:rPr>
      </w:pPr>
      <w:r>
        <w:rPr>
          <w:rFonts w:hint="eastAsia" w:ascii="宋体" w:hAnsi="宋体" w:cs="宋体"/>
          <w:spacing w:val="20"/>
          <w:sz w:val="24"/>
          <w:szCs w:val="24"/>
        </w:rPr>
        <w:t>7.1.2 网络竞价保证书、身份证原件及复印件。委托他人竞买，须出具委托书及委托人和被委托人身份证原件及复印件。</w:t>
      </w:r>
    </w:p>
    <w:p>
      <w:pPr>
        <w:spacing w:line="360" w:lineRule="auto"/>
        <w:rPr>
          <w:rFonts w:ascii="宋体" w:hAnsi="宋体" w:cs="宋体"/>
          <w:b/>
          <w:spacing w:val="20"/>
          <w:sz w:val="24"/>
          <w:szCs w:val="24"/>
        </w:rPr>
      </w:pPr>
      <w:r>
        <w:rPr>
          <w:rFonts w:hint="eastAsia" w:ascii="宋体" w:hAnsi="宋体" w:cs="宋体"/>
          <w:b/>
          <w:spacing w:val="20"/>
          <w:sz w:val="24"/>
          <w:szCs w:val="24"/>
        </w:rPr>
        <w:t>8. 网络竞价保证金</w:t>
      </w:r>
    </w:p>
    <w:p>
      <w:pPr>
        <w:spacing w:line="360" w:lineRule="auto"/>
        <w:rPr>
          <w:rFonts w:ascii="宋体" w:hAnsi="宋体" w:cs="宋体"/>
          <w:spacing w:val="20"/>
          <w:sz w:val="24"/>
          <w:szCs w:val="24"/>
        </w:rPr>
      </w:pPr>
      <w:r>
        <w:rPr>
          <w:rFonts w:hint="eastAsia" w:ascii="宋体" w:hAnsi="宋体" w:cs="宋体"/>
          <w:spacing w:val="20"/>
          <w:sz w:val="24"/>
          <w:szCs w:val="24"/>
        </w:rPr>
        <w:t>8.1 网络竞价保证金为网络竞价手册的组成部分之一。</w:t>
      </w:r>
    </w:p>
    <w:p>
      <w:pPr>
        <w:spacing w:line="360" w:lineRule="auto"/>
        <w:rPr>
          <w:rFonts w:ascii="宋体" w:hAnsi="宋体" w:cs="宋体"/>
          <w:spacing w:val="20"/>
          <w:sz w:val="24"/>
          <w:szCs w:val="24"/>
        </w:rPr>
      </w:pPr>
      <w:r>
        <w:rPr>
          <w:rFonts w:hint="eastAsia" w:ascii="宋体" w:hAnsi="宋体" w:cs="宋体"/>
          <w:spacing w:val="20"/>
          <w:sz w:val="24"/>
          <w:szCs w:val="24"/>
        </w:rPr>
        <w:t>8.2 网络竞价保证金即竞买人所交纳的叁拾捌万元人民币的交易保证金。</w:t>
      </w:r>
    </w:p>
    <w:p>
      <w:pPr>
        <w:spacing w:line="360" w:lineRule="auto"/>
        <w:rPr>
          <w:rFonts w:ascii="宋体" w:hAnsi="宋体" w:cs="宋体"/>
          <w:spacing w:val="20"/>
          <w:sz w:val="24"/>
          <w:szCs w:val="24"/>
        </w:rPr>
      </w:pPr>
      <w:r>
        <w:rPr>
          <w:rFonts w:hint="eastAsia" w:ascii="宋体" w:hAnsi="宋体" w:cs="宋体"/>
          <w:spacing w:val="20"/>
          <w:sz w:val="24"/>
          <w:szCs w:val="24"/>
        </w:rPr>
        <w:t>8.3 网络竞价保证金用于保护本次竞价免受由于竞买人的行为而引起的风险。</w:t>
      </w:r>
    </w:p>
    <w:p>
      <w:pPr>
        <w:spacing w:line="360" w:lineRule="auto"/>
        <w:rPr>
          <w:rFonts w:ascii="宋体" w:hAnsi="宋体" w:cs="宋体"/>
          <w:spacing w:val="20"/>
          <w:sz w:val="24"/>
          <w:szCs w:val="24"/>
        </w:rPr>
      </w:pPr>
      <w:r>
        <w:rPr>
          <w:rFonts w:hint="eastAsia" w:ascii="宋体" w:hAnsi="宋体" w:cs="宋体"/>
          <w:spacing w:val="20"/>
          <w:sz w:val="24"/>
          <w:szCs w:val="24"/>
        </w:rPr>
        <w:t>8.4竞价结束后，受让方的网络竞价保证金将转作部分交易价款，但委托方与受让方另行协商的除外。其余竞买人的网络竞价保证金在提供保证金退还收据后5个工作日内退还。</w:t>
      </w:r>
    </w:p>
    <w:p>
      <w:pPr>
        <w:spacing w:line="360" w:lineRule="auto"/>
        <w:rPr>
          <w:rFonts w:ascii="宋体" w:hAnsi="宋体" w:cs="宋体"/>
          <w:spacing w:val="20"/>
          <w:sz w:val="24"/>
          <w:szCs w:val="24"/>
        </w:rPr>
      </w:pPr>
      <w:r>
        <w:rPr>
          <w:rFonts w:hint="eastAsia" w:ascii="宋体" w:hAnsi="宋体" w:cs="宋体"/>
          <w:spacing w:val="20"/>
          <w:sz w:val="24"/>
          <w:szCs w:val="24"/>
        </w:rPr>
        <w:t>8.5竞买人违反本手册规定或者发生下列情形时，竞买人的竞价保证金用于利益受损方的赔偿，如竞价保证金不足以赔偿损失时，利益受损方有权进一步追究相关责任人的法律责任；竞买人有以下违法行为的，承担相应的法律责任：</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8.5.1签订《网络竞价保证书》后，当出现下列情形时，交易所可以以意向受让方交纳的保证金为限，在扣除交易服务费后，对保证金做出不予退还的决定：</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（一）意向受让方提供虚假、失实材料造成转让方或交易所损失的；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（二）提出申请并交纳交易保证金后未按照项目信息披露内容参与后续交易的；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（三）</w:t>
      </w:r>
      <w:r>
        <w:rPr>
          <w:rFonts w:hint="eastAsia" w:ascii="宋体" w:hAnsi="宋体" w:cs="宋体"/>
          <w:kern w:val="0"/>
          <w:sz w:val="24"/>
        </w:rPr>
        <w:t>进入网络竞价程序后，无竞买人进行报价，导致本次网络竞价无效的</w:t>
      </w:r>
      <w:r>
        <w:rPr>
          <w:rFonts w:hint="eastAsia" w:ascii="宋体" w:hAnsi="宋体" w:cs="宋体"/>
          <w:spacing w:val="20"/>
          <w:sz w:val="24"/>
          <w:szCs w:val="24"/>
        </w:rPr>
        <w:t>；</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（四）在被确定为受让方后，未按约定时限与转让方签订交易合同或未按合同约定足额支付交易价款的；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（五）意向受让方之间相互串通、影响公平竞争的；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（六）其他无故不配合交易或无故放弃受让行为的；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（七）信息披露内容约定不予退还保证金的其他情形；</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（八）意向受让方通过获取转让方或标的企业的商业秘密，侵害转让方合法权益的；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（九）意向受让方违反法律法规或相关规定给转让方造成损失的。</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保证金金额不足以弥补转让方、交易所损失的，利益受损方可以向有过错的意向受让方进行追偿。</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8.5.2本所作出不予退还保证金决定，该保证金由本所暂行保管，交易双方对退还保证金有约定的，按照约定处置，未约定的或约定不明确的，可以向法院提起诉讼或向仲裁委申请仲裁。</w:t>
      </w:r>
    </w:p>
    <w:p>
      <w:pPr>
        <w:adjustRightInd w:val="0"/>
        <w:snapToGrid w:val="0"/>
        <w:spacing w:line="360" w:lineRule="auto"/>
        <w:rPr>
          <w:rFonts w:ascii="宋体" w:hAnsi="宋体" w:cs="宋体"/>
          <w:spacing w:val="20"/>
          <w:sz w:val="24"/>
          <w:szCs w:val="24"/>
        </w:rPr>
      </w:pPr>
      <w:r>
        <w:rPr>
          <w:rFonts w:hint="eastAsia" w:ascii="宋体" w:hAnsi="宋体" w:cs="宋体"/>
          <w:spacing w:val="20"/>
          <w:sz w:val="24"/>
          <w:szCs w:val="24"/>
        </w:rPr>
        <w:t>8.5.3任何一方向法院提起诉讼或是向仲裁委申请仲裁后，须将有关部门的受理意见以书面报至本所，本所将继续保管该保证金，待产权持有人凭相关司法机构作出的生效裁决，并通过司法执行程序向本所申请协助执行裁决要求支付补偿金时，我所将按照有效判决或裁定执行。</w:t>
      </w:r>
    </w:p>
    <w:p>
      <w:pPr>
        <w:spacing w:line="360" w:lineRule="auto"/>
        <w:rPr>
          <w:rFonts w:ascii="宋体" w:hAnsi="宋体" w:cs="宋体"/>
          <w:b/>
          <w:spacing w:val="20"/>
          <w:sz w:val="32"/>
          <w:szCs w:val="32"/>
        </w:rPr>
      </w:pPr>
      <w:r>
        <w:rPr>
          <w:rFonts w:hint="eastAsia" w:ascii="宋体" w:hAnsi="宋体"/>
          <w:sz w:val="24"/>
        </w:rPr>
        <w:t>8.5.4</w:t>
      </w:r>
      <w:r>
        <w:rPr>
          <w:rFonts w:hint="eastAsia" w:ascii="宋体" w:hAnsi="宋体" w:cs="宋体"/>
          <w:color w:val="FF0000"/>
          <w:spacing w:val="20"/>
          <w:sz w:val="24"/>
          <w:szCs w:val="24"/>
        </w:rPr>
        <w:t>网络竞价起始价高于挂牌价，且所有竞买人均未报价的，以提交《意向受让申请表》的最高意向受让出价竞买人为本次标的受让方，如此竞买人不同意受让的，则按</w:t>
      </w:r>
      <w:r>
        <w:rPr>
          <w:rFonts w:hint="eastAsia" w:ascii="宋体" w:hAnsi="宋体" w:cs="宋体"/>
          <w:color w:val="FF0000"/>
          <w:spacing w:val="20"/>
          <w:sz w:val="24"/>
          <w:szCs w:val="24"/>
          <w:lang w:val="en-US" w:eastAsia="zh-CN"/>
        </w:rPr>
        <w:t>8.5.1</w:t>
      </w:r>
      <w:r>
        <w:rPr>
          <w:rFonts w:hint="eastAsia" w:ascii="宋体" w:hAnsi="宋体" w:cs="宋体"/>
          <w:color w:val="FF0000"/>
          <w:spacing w:val="20"/>
          <w:sz w:val="24"/>
          <w:szCs w:val="24"/>
        </w:rPr>
        <w:t>条规定办理。</w:t>
      </w:r>
    </w:p>
    <w:p>
      <w:pPr>
        <w:spacing w:line="360" w:lineRule="auto"/>
        <w:rPr>
          <w:rFonts w:ascii="宋体" w:hAnsi="宋体" w:cs="宋体"/>
          <w:b/>
          <w:spacing w:val="20"/>
          <w:sz w:val="32"/>
          <w:szCs w:val="32"/>
        </w:rPr>
      </w:pPr>
      <w:r>
        <w:rPr>
          <w:rFonts w:hint="eastAsia" w:ascii="宋体" w:hAnsi="宋体" w:cs="宋体"/>
          <w:b/>
          <w:spacing w:val="20"/>
          <w:sz w:val="32"/>
          <w:szCs w:val="32"/>
        </w:rPr>
        <w:t>第三章  网络竞价规则和程序</w:t>
      </w:r>
    </w:p>
    <w:p>
      <w:pPr>
        <w:spacing w:line="360" w:lineRule="auto"/>
        <w:rPr>
          <w:rFonts w:ascii="宋体" w:hAnsi="宋体" w:cs="宋体"/>
          <w:b/>
          <w:spacing w:val="20"/>
          <w:sz w:val="24"/>
          <w:szCs w:val="24"/>
        </w:rPr>
      </w:pPr>
      <w:r>
        <w:rPr>
          <w:rFonts w:hint="eastAsia" w:ascii="宋体" w:hAnsi="宋体" w:cs="宋体"/>
          <w:b/>
          <w:spacing w:val="20"/>
          <w:sz w:val="24"/>
          <w:szCs w:val="24"/>
          <w:lang w:val="en-US" w:eastAsia="zh-CN"/>
        </w:rPr>
        <w:t>9</w:t>
      </w:r>
      <w:r>
        <w:rPr>
          <w:rFonts w:hint="eastAsia" w:ascii="宋体" w:hAnsi="宋体" w:cs="宋体"/>
          <w:b/>
          <w:spacing w:val="20"/>
          <w:sz w:val="24"/>
          <w:szCs w:val="24"/>
        </w:rPr>
        <w:t>.  网络竞价规则</w:t>
      </w:r>
    </w:p>
    <w:p>
      <w:pPr>
        <w:spacing w:line="360" w:lineRule="auto"/>
        <w:rPr>
          <w:rFonts w:ascii="宋体" w:hAnsi="宋体" w:cs="宋体"/>
          <w:spacing w:val="20"/>
          <w:sz w:val="24"/>
          <w:szCs w:val="24"/>
        </w:rPr>
      </w:pPr>
      <w:r>
        <w:rPr>
          <w:rFonts w:hint="eastAsia" w:ascii="宋体" w:hAnsi="宋体" w:cs="宋体"/>
          <w:spacing w:val="20"/>
          <w:sz w:val="24"/>
          <w:szCs w:val="24"/>
          <w:lang w:val="en-US" w:eastAsia="zh-CN"/>
        </w:rPr>
        <w:t>9</w:t>
      </w:r>
      <w:r>
        <w:rPr>
          <w:rFonts w:hint="eastAsia" w:ascii="宋体" w:hAnsi="宋体" w:cs="宋体"/>
          <w:spacing w:val="20"/>
          <w:sz w:val="24"/>
          <w:szCs w:val="24"/>
        </w:rPr>
        <w:t>.1 本次网络竞价遵循公开、公平、公正、诚实信用和价高者得的原则。</w:t>
      </w:r>
    </w:p>
    <w:p>
      <w:pPr>
        <w:spacing w:line="360" w:lineRule="auto"/>
        <w:rPr>
          <w:rFonts w:ascii="宋体" w:hAnsi="宋体" w:cs="宋体"/>
          <w:spacing w:val="20"/>
          <w:sz w:val="24"/>
          <w:szCs w:val="24"/>
        </w:rPr>
      </w:pPr>
      <w:r>
        <w:rPr>
          <w:rFonts w:hint="eastAsia" w:ascii="宋体" w:hAnsi="宋体" w:cs="宋体"/>
          <w:spacing w:val="20"/>
          <w:sz w:val="24"/>
          <w:szCs w:val="24"/>
          <w:lang w:val="en-US" w:eastAsia="zh-CN"/>
        </w:rPr>
        <w:t>9</w:t>
      </w:r>
      <w:r>
        <w:rPr>
          <w:rFonts w:hint="eastAsia" w:ascii="宋体" w:hAnsi="宋体" w:cs="宋体"/>
          <w:spacing w:val="20"/>
          <w:sz w:val="24"/>
          <w:szCs w:val="24"/>
        </w:rPr>
        <w:t>.2 参加本次网络竞价活动的竞买人必须仔细阅读《网络竞价手册》并遵守《网络竞价手册》的有关规定,保证其提交的文件及网络竞价时所作的承诺是真实的,否则承担相应的法律责任。</w:t>
      </w:r>
    </w:p>
    <w:p>
      <w:pPr>
        <w:spacing w:line="360" w:lineRule="auto"/>
        <w:rPr>
          <w:rFonts w:ascii="宋体" w:hAnsi="宋体" w:cs="宋体"/>
          <w:spacing w:val="20"/>
          <w:sz w:val="24"/>
          <w:szCs w:val="24"/>
        </w:rPr>
      </w:pPr>
      <w:r>
        <w:rPr>
          <w:rFonts w:hint="eastAsia" w:ascii="宋体" w:hAnsi="宋体" w:cs="宋体"/>
          <w:spacing w:val="20"/>
          <w:sz w:val="24"/>
          <w:szCs w:val="24"/>
          <w:lang w:val="en-US" w:eastAsia="zh-CN"/>
        </w:rPr>
        <w:t>9</w:t>
      </w:r>
      <w:r>
        <w:rPr>
          <w:rFonts w:hint="eastAsia" w:ascii="宋体" w:hAnsi="宋体" w:cs="宋体"/>
          <w:spacing w:val="20"/>
          <w:sz w:val="24"/>
          <w:szCs w:val="24"/>
        </w:rPr>
        <w:t>.3 本次网络竞价按标的现状进行，我所不承担瑕疵担保责任。竞买人应对竞价标的进行审慎了解。竞买人一旦进入参与网络竞价，即表示已完全了解竞卖标的的情况并为自己的行为负责。</w:t>
      </w:r>
    </w:p>
    <w:p>
      <w:pPr>
        <w:spacing w:line="360" w:lineRule="auto"/>
        <w:rPr>
          <w:rFonts w:ascii="宋体" w:hAnsi="宋体" w:cs="宋体"/>
          <w:spacing w:val="20"/>
          <w:sz w:val="24"/>
          <w:szCs w:val="24"/>
        </w:rPr>
      </w:pPr>
      <w:r>
        <w:rPr>
          <w:rFonts w:hint="eastAsia" w:ascii="宋体" w:hAnsi="宋体" w:cs="宋体"/>
          <w:spacing w:val="20"/>
          <w:sz w:val="24"/>
          <w:szCs w:val="24"/>
          <w:lang w:val="en-US" w:eastAsia="zh-CN"/>
        </w:rPr>
        <w:t>9</w:t>
      </w:r>
      <w:r>
        <w:rPr>
          <w:rFonts w:hint="eastAsia" w:ascii="宋体" w:hAnsi="宋体" w:cs="宋体"/>
          <w:spacing w:val="20"/>
          <w:sz w:val="24"/>
          <w:szCs w:val="24"/>
        </w:rPr>
        <w:t>.4本次网络竞价的首次报价不得低于</w:t>
      </w:r>
      <w:r>
        <w:rPr>
          <w:rFonts w:hint="eastAsia" w:ascii="宋体" w:hAnsi="宋体" w:cs="宋体"/>
          <w:b/>
          <w:bCs/>
          <w:color w:val="FF0000"/>
          <w:spacing w:val="20"/>
          <w:sz w:val="24"/>
          <w:szCs w:val="24"/>
        </w:rPr>
        <w:t>起始价  元</w:t>
      </w:r>
      <w:r>
        <w:rPr>
          <w:rFonts w:hint="eastAsia" w:ascii="宋体" w:hAnsi="宋体" w:cs="宋体"/>
          <w:spacing w:val="20"/>
          <w:sz w:val="24"/>
          <w:szCs w:val="24"/>
        </w:rPr>
        <w:t xml:space="preserve">，下一次报价应高于上一次报价，成为最新报价。每次报价的加价幅度为 </w:t>
      </w:r>
      <w:r>
        <w:rPr>
          <w:rFonts w:hint="eastAsia" w:ascii="宋体" w:hAnsi="宋体" w:cs="宋体"/>
          <w:color w:val="FF0000"/>
          <w:spacing w:val="20"/>
          <w:sz w:val="24"/>
          <w:szCs w:val="24"/>
        </w:rPr>
        <w:t>万元</w:t>
      </w:r>
      <w:r>
        <w:rPr>
          <w:rFonts w:hint="eastAsia" w:ascii="宋体" w:hAnsi="宋体" w:cs="宋体"/>
          <w:spacing w:val="20"/>
          <w:sz w:val="24"/>
          <w:szCs w:val="24"/>
        </w:rPr>
        <w:t>的整数倍。</w:t>
      </w:r>
    </w:p>
    <w:p>
      <w:pPr>
        <w:spacing w:line="360" w:lineRule="auto"/>
        <w:rPr>
          <w:rFonts w:ascii="宋体" w:hAnsi="宋体" w:cs="宋体"/>
          <w:spacing w:val="20"/>
          <w:sz w:val="24"/>
          <w:szCs w:val="24"/>
        </w:rPr>
      </w:pPr>
      <w:r>
        <w:rPr>
          <w:rFonts w:hint="eastAsia" w:ascii="宋体" w:hAnsi="宋体" w:cs="宋体"/>
          <w:spacing w:val="20"/>
          <w:sz w:val="24"/>
          <w:szCs w:val="24"/>
          <w:lang w:val="en-US" w:eastAsia="zh-CN"/>
        </w:rPr>
        <w:t>9</w:t>
      </w:r>
      <w:r>
        <w:rPr>
          <w:rFonts w:hint="eastAsia" w:ascii="宋体" w:hAnsi="宋体" w:cs="宋体"/>
          <w:spacing w:val="20"/>
          <w:sz w:val="24"/>
          <w:szCs w:val="24"/>
        </w:rPr>
        <w:t>.5 本次资产转让网络竞价为连续的方式进行，竞价时间为</w:t>
      </w:r>
      <w:r>
        <w:rPr>
          <w:rFonts w:hint="eastAsia" w:ascii="宋体" w:hAnsi="宋体" w:cs="宋体"/>
          <w:b/>
          <w:bCs/>
          <w:spacing w:val="20"/>
          <w:sz w:val="24"/>
          <w:szCs w:val="24"/>
        </w:rPr>
        <w:t xml:space="preserve">202 年 月 日   </w:t>
      </w:r>
      <w:r>
        <w:rPr>
          <w:rFonts w:hint="eastAsia" w:ascii="宋体" w:hAnsi="宋体" w:cs="宋体"/>
          <w:spacing w:val="20"/>
          <w:sz w:val="24"/>
          <w:szCs w:val="24"/>
        </w:rPr>
        <w:t>时开始，各竞价人即通过自备终端开始连续报价，每个竞价人的每次报价须在</w:t>
      </w:r>
      <w:r>
        <w:rPr>
          <w:rFonts w:hint="eastAsia" w:ascii="宋体" w:hAnsi="宋体" w:cs="宋体"/>
          <w:b/>
          <w:bCs/>
          <w:spacing w:val="20"/>
          <w:sz w:val="24"/>
          <w:szCs w:val="24"/>
        </w:rPr>
        <w:t xml:space="preserve">  秒</w:t>
      </w:r>
      <w:r>
        <w:rPr>
          <w:rFonts w:hint="eastAsia" w:ascii="宋体" w:hAnsi="宋体" w:cs="宋体"/>
          <w:spacing w:val="20"/>
          <w:sz w:val="24"/>
          <w:szCs w:val="24"/>
        </w:rPr>
        <w:t>内完成。（注：鉴于互联网环境可能存在的时延等不可抗因素，竞价组织方有权顺延竞价开始时间）</w:t>
      </w:r>
    </w:p>
    <w:p>
      <w:pPr>
        <w:spacing w:line="360" w:lineRule="auto"/>
        <w:rPr>
          <w:rFonts w:ascii="宋体" w:hAnsi="宋体" w:cs="宋体"/>
          <w:b/>
          <w:spacing w:val="20"/>
          <w:sz w:val="24"/>
          <w:szCs w:val="24"/>
        </w:rPr>
      </w:pPr>
      <w:r>
        <w:rPr>
          <w:rFonts w:hint="eastAsia" w:ascii="宋体" w:hAnsi="宋体" w:cs="宋体"/>
          <w:b/>
          <w:spacing w:val="20"/>
          <w:sz w:val="24"/>
          <w:szCs w:val="24"/>
        </w:rPr>
        <w:t>1</w:t>
      </w:r>
      <w:r>
        <w:rPr>
          <w:rFonts w:hint="eastAsia" w:ascii="宋体" w:hAnsi="宋体" w:cs="宋体"/>
          <w:b/>
          <w:spacing w:val="20"/>
          <w:sz w:val="24"/>
          <w:szCs w:val="24"/>
          <w:lang w:val="en-US" w:eastAsia="zh-CN"/>
        </w:rPr>
        <w:t>0</w:t>
      </w:r>
      <w:r>
        <w:rPr>
          <w:rFonts w:hint="eastAsia" w:ascii="宋体" w:hAnsi="宋体" w:cs="宋体"/>
          <w:b/>
          <w:spacing w:val="20"/>
          <w:sz w:val="24"/>
          <w:szCs w:val="24"/>
        </w:rPr>
        <w:t>.  网络竞价程序</w:t>
      </w:r>
    </w:p>
    <w:p>
      <w:pPr>
        <w:spacing w:line="360" w:lineRule="auto"/>
        <w:rPr>
          <w:rFonts w:ascii="宋体" w:hAnsi="宋体" w:cs="宋体"/>
          <w:color w:val="FF0000"/>
          <w:spacing w:val="20"/>
          <w:sz w:val="24"/>
        </w:rPr>
      </w:pPr>
      <w:r>
        <w:rPr>
          <w:rFonts w:hint="eastAsia" w:ascii="宋体" w:hAnsi="宋体" w:cs="宋体"/>
          <w:color w:val="FF0000"/>
          <w:spacing w:val="20"/>
          <w:sz w:val="24"/>
        </w:rPr>
        <w:t>11.1参与本交易所网络竞价的竞买人，在收到交易所发送的登录信息后自行登录并核实相关竞价信息，如竞买人因自身原因未能参加竞价所而造成的相关后果，均由竞价人自行承担。</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.2 通过自备终端参与竞价活动的竞买人应尽量采用高带宽、高性能、安全的网络环境，通过公共环境参与竞价活动的竞买人应注意帐号安全，离开终端时应及时退出竞价系统。竞买人获得的竞价平台登录账号及密码具备唯一性，凡使用该账号及密码登陆即视为竞买人本人参与竞价，该竞买人所有报价均为有效报价，不得以非本人参与为由认为报价无效。竞价时间以竞价平台服务器时间为准，因竞买人自身原因未按时登陆竞价平台，网络延迟等原因而不能按时报价、未报价或多出价等而造成的一切后果，交易所不承担任何责任。</w:t>
      </w:r>
    </w:p>
    <w:p>
      <w:pPr>
        <w:spacing w:line="360" w:lineRule="auto"/>
        <w:rPr>
          <w:rFonts w:ascii="宋体" w:hAnsi="宋体" w:cs="宋体"/>
          <w:spacing w:val="20"/>
          <w:sz w:val="24"/>
          <w:szCs w:val="24"/>
        </w:rPr>
      </w:pPr>
      <w:r>
        <w:rPr>
          <w:rFonts w:hint="eastAsia" w:ascii="宋体" w:hAnsi="宋体" w:cs="宋体"/>
          <w:color w:val="FF0000"/>
          <w:kern w:val="0"/>
          <w:sz w:val="24"/>
        </w:rPr>
        <w:t>1</w:t>
      </w:r>
      <w:r>
        <w:rPr>
          <w:rFonts w:hint="eastAsia" w:ascii="宋体" w:hAnsi="宋体" w:cs="宋体"/>
          <w:color w:val="FF0000"/>
          <w:kern w:val="0"/>
          <w:sz w:val="24"/>
          <w:lang w:val="en-US" w:eastAsia="zh-CN"/>
        </w:rPr>
        <w:t>0</w:t>
      </w:r>
      <w:r>
        <w:rPr>
          <w:rFonts w:hint="eastAsia" w:ascii="宋体" w:hAnsi="宋体" w:cs="宋体"/>
          <w:color w:val="FF0000"/>
          <w:kern w:val="0"/>
          <w:sz w:val="24"/>
        </w:rPr>
        <w:t>.3 电报、电话、传真等其它形式的竞价概不接受。</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.4 竞买人应对其帐户安全负责，竞买人应在第一次登陆竞价平台成功后及时更换密码。任何使用竞买人用户名和密码登录竞价平台的用户，在竞价平台的一切行为均视为该竞买人本人的行为，由竞买人负责。 竞买人应对自己的帐户信息保密，每个注册帐户仅供一名竞买人使用。因竞买人原因导致其注册帐户信息泄露，或未及时更换初始密码而造成的一切后果，交易所不承担任何责任。</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.5 该账户及密码为竞买人在交易所参加竞价的唯一账户，竞买人应自行留存。如忘记密码，可自行在竞价平台登录页面找回。</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.6 鉴于互联网环境可能存在的时延等不可抗因素，竞买人应尽量在竞价期内充分出价。</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 xml:space="preserve">.7 </w:t>
      </w:r>
      <w:r>
        <w:rPr>
          <w:rFonts w:hint="eastAsia" w:ascii="宋体" w:hAnsi="宋体" w:cs="宋体"/>
          <w:spacing w:val="20"/>
          <w:sz w:val="24"/>
          <w:szCs w:val="24"/>
          <w:lang w:val="zh-CN"/>
        </w:rPr>
        <w:t>网络竞价操作流程</w:t>
      </w:r>
      <w:r>
        <w:rPr>
          <w:rFonts w:hint="eastAsia" w:ascii="宋体" w:hAnsi="宋体" w:cs="宋体"/>
          <w:spacing w:val="20"/>
          <w:sz w:val="24"/>
          <w:szCs w:val="24"/>
        </w:rPr>
        <w:t>：</w:t>
      </w:r>
    </w:p>
    <w:p>
      <w:pPr>
        <w:spacing w:line="360" w:lineRule="auto"/>
        <w:ind w:firstLine="560" w:firstLineChars="200"/>
        <w:rPr>
          <w:rFonts w:ascii="宋体" w:hAnsi="宋体" w:cs="宋体"/>
          <w:spacing w:val="20"/>
          <w:sz w:val="24"/>
          <w:szCs w:val="24"/>
        </w:rPr>
      </w:pPr>
      <w:r>
        <w:rPr>
          <w:rFonts w:hint="eastAsia" w:ascii="宋体" w:hAnsi="宋体" w:cs="宋体"/>
          <w:spacing w:val="20"/>
          <w:sz w:val="24"/>
          <w:szCs w:val="24"/>
          <w:lang w:val="zh-CN"/>
        </w:rPr>
        <w:t>竞买人打开交易所官网http://www.prechina.net→在首页最下方竞价大厅中找到目标标的（待所有竞买人领取了本竞价手册后方可看见目标标的）并点击</w:t>
      </w:r>
      <w:r>
        <w:rPr>
          <w:rFonts w:ascii="宋体" w:hAnsi="宋体" w:cs="宋体"/>
          <w:spacing w:val="20"/>
          <w:sz w:val="24"/>
          <w:szCs w:val="24"/>
          <w:lang w:val="zh-CN"/>
        </w:rPr>
        <w:t>“</w:t>
      </w:r>
      <w:r>
        <w:rPr>
          <w:rFonts w:hint="eastAsia" w:ascii="宋体" w:hAnsi="宋体" w:cs="宋体"/>
          <w:spacing w:val="20"/>
          <w:sz w:val="24"/>
          <w:szCs w:val="24"/>
          <w:lang w:val="zh-CN"/>
        </w:rPr>
        <w:t>出价</w:t>
      </w:r>
      <w:r>
        <w:rPr>
          <w:rFonts w:ascii="宋体" w:hAnsi="宋体" w:cs="宋体"/>
          <w:spacing w:val="20"/>
          <w:sz w:val="24"/>
          <w:szCs w:val="24"/>
          <w:lang w:val="zh-CN"/>
        </w:rPr>
        <w:t>”</w:t>
      </w:r>
      <w:r>
        <w:rPr>
          <w:rFonts w:hint="eastAsia" w:ascii="宋体" w:hAnsi="宋体" w:cs="宋体"/>
          <w:spacing w:val="20"/>
          <w:sz w:val="24"/>
          <w:szCs w:val="24"/>
          <w:lang w:val="zh-CN"/>
        </w:rPr>
        <w:t>→在新打开的页面中点击</w:t>
      </w:r>
      <w:r>
        <w:rPr>
          <w:rFonts w:ascii="宋体" w:hAnsi="宋体" w:cs="宋体"/>
          <w:spacing w:val="20"/>
          <w:sz w:val="24"/>
          <w:szCs w:val="24"/>
          <w:lang w:val="zh-CN"/>
        </w:rPr>
        <w:t>“</w:t>
      </w:r>
      <w:r>
        <w:rPr>
          <w:rFonts w:hint="eastAsia" w:ascii="宋体" w:hAnsi="宋体" w:cs="宋体"/>
          <w:spacing w:val="20"/>
          <w:sz w:val="24"/>
          <w:szCs w:val="24"/>
          <w:lang w:val="zh-CN"/>
        </w:rPr>
        <w:t>申请竞价</w:t>
      </w:r>
      <w:r>
        <w:rPr>
          <w:rFonts w:ascii="宋体" w:hAnsi="宋体" w:cs="宋体"/>
          <w:spacing w:val="20"/>
          <w:sz w:val="24"/>
          <w:szCs w:val="24"/>
          <w:lang w:val="zh-CN"/>
        </w:rPr>
        <w:t>”</w:t>
      </w:r>
      <w:r>
        <w:rPr>
          <w:rFonts w:hint="eastAsia" w:ascii="宋体" w:hAnsi="宋体" w:cs="宋体"/>
          <w:spacing w:val="20"/>
          <w:sz w:val="24"/>
          <w:szCs w:val="24"/>
          <w:lang w:val="zh-CN"/>
        </w:rPr>
        <w:t>→在登陆页面填写交易所提供的账号、密码，输入验证码后点击登录→进入标的报价现场后进行项目报价信息检查→竞价正式开始后为应价时间（300秒）按加价幅度进行连续报价（每次产生新报价都会刷新报价倒计时间）→连续报价结束。</w:t>
      </w:r>
    </w:p>
    <w:p>
      <w:pPr>
        <w:spacing w:line="360" w:lineRule="auto"/>
        <w:rPr>
          <w:rFonts w:ascii="宋体" w:hAnsi="宋体" w:cs="宋体"/>
          <w:spacing w:val="20"/>
          <w:sz w:val="24"/>
          <w:szCs w:val="24"/>
          <w:lang w:val="zh-CN"/>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 xml:space="preserve">.8 </w:t>
      </w:r>
      <w:r>
        <w:rPr>
          <w:rFonts w:hint="eastAsia" w:ascii="宋体" w:hAnsi="宋体" w:cs="宋体"/>
          <w:spacing w:val="20"/>
          <w:sz w:val="24"/>
          <w:szCs w:val="24"/>
          <w:lang w:val="zh-CN"/>
        </w:rPr>
        <w:t>报价以网络竞价交易系统记录的数据为准。</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0</w:t>
      </w:r>
      <w:r>
        <w:rPr>
          <w:rFonts w:hint="eastAsia" w:ascii="宋体" w:hAnsi="宋体" w:cs="宋体"/>
          <w:spacing w:val="20"/>
          <w:sz w:val="24"/>
          <w:szCs w:val="24"/>
        </w:rPr>
        <w:t>.9 网络竞价过程中所有竞买人均未报价的，则以提交《意向受让申请表》中的最高意向受让出价的竞买人受让本次标的，如此竞买人不同意受让的，则按8.5.1条款规定办理。</w:t>
      </w:r>
    </w:p>
    <w:p>
      <w:pPr>
        <w:spacing w:line="360" w:lineRule="auto"/>
        <w:rPr>
          <w:rFonts w:ascii="宋体" w:hAnsi="宋体" w:cs="宋体"/>
          <w:b/>
          <w:spacing w:val="20"/>
          <w:sz w:val="24"/>
          <w:szCs w:val="24"/>
        </w:rPr>
      </w:pPr>
      <w:r>
        <w:rPr>
          <w:rFonts w:hint="eastAsia" w:ascii="宋体" w:hAnsi="宋体" w:cs="宋体"/>
          <w:b/>
          <w:spacing w:val="20"/>
          <w:sz w:val="24"/>
          <w:szCs w:val="24"/>
        </w:rPr>
        <w:t>1</w:t>
      </w:r>
      <w:r>
        <w:rPr>
          <w:rFonts w:hint="eastAsia" w:ascii="宋体" w:hAnsi="宋体" w:cs="宋体"/>
          <w:b/>
          <w:spacing w:val="20"/>
          <w:sz w:val="24"/>
          <w:szCs w:val="24"/>
          <w:lang w:val="en-US" w:eastAsia="zh-CN"/>
        </w:rPr>
        <w:t>1</w:t>
      </w:r>
      <w:r>
        <w:rPr>
          <w:rFonts w:hint="eastAsia" w:ascii="宋体" w:hAnsi="宋体" w:cs="宋体"/>
          <w:b/>
          <w:spacing w:val="20"/>
          <w:sz w:val="24"/>
          <w:szCs w:val="24"/>
        </w:rPr>
        <w:t>.  签订合同</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1</w:t>
      </w:r>
      <w:r>
        <w:rPr>
          <w:rFonts w:hint="eastAsia" w:ascii="宋体" w:hAnsi="宋体" w:cs="宋体"/>
          <w:spacing w:val="20"/>
          <w:sz w:val="24"/>
          <w:szCs w:val="24"/>
        </w:rPr>
        <w:t>.1 交易所应当根据网络竞价交易系统确定的竞价结果，出具《网络竞价确认书》，由受让方确认并签收。</w:t>
      </w:r>
    </w:p>
    <w:p>
      <w:pPr>
        <w:spacing w:line="360" w:lineRule="auto"/>
        <w:rPr>
          <w:rFonts w:ascii="宋体" w:hAnsi="宋体" w:cs="宋体"/>
          <w:spacing w:val="20"/>
          <w:sz w:val="24"/>
          <w:szCs w:val="24"/>
        </w:rPr>
      </w:pPr>
      <w:r>
        <w:rPr>
          <w:rFonts w:hint="eastAsia" w:ascii="宋体" w:hAnsi="宋体" w:cs="宋体"/>
          <w:spacing w:val="20"/>
          <w:sz w:val="24"/>
          <w:szCs w:val="24"/>
        </w:rPr>
        <w:t>1</w:t>
      </w:r>
      <w:r>
        <w:rPr>
          <w:rFonts w:hint="eastAsia" w:ascii="宋体" w:hAnsi="宋体" w:cs="宋体"/>
          <w:spacing w:val="20"/>
          <w:sz w:val="24"/>
          <w:szCs w:val="24"/>
          <w:lang w:val="en-US" w:eastAsia="zh-CN"/>
        </w:rPr>
        <w:t>1</w:t>
      </w:r>
      <w:r>
        <w:rPr>
          <w:rFonts w:hint="eastAsia" w:ascii="宋体" w:hAnsi="宋体" w:cs="宋体"/>
          <w:spacing w:val="20"/>
          <w:sz w:val="24"/>
          <w:szCs w:val="24"/>
        </w:rPr>
        <w:t>.2  转让方与受让方须在竞价结束之日起3个工作日内，签订《资产交易合同》。</w:t>
      </w:r>
    </w:p>
    <w:p>
      <w:pPr>
        <w:spacing w:line="360" w:lineRule="auto"/>
        <w:rPr>
          <w:rFonts w:ascii="宋体" w:hAnsi="宋体" w:cs="宋体"/>
          <w:b/>
          <w:spacing w:val="20"/>
          <w:sz w:val="24"/>
          <w:szCs w:val="24"/>
        </w:rPr>
      </w:pPr>
      <w:r>
        <w:rPr>
          <w:rFonts w:hint="eastAsia" w:ascii="宋体" w:hAnsi="宋体" w:cs="宋体"/>
          <w:b/>
          <w:spacing w:val="20"/>
          <w:sz w:val="24"/>
          <w:szCs w:val="24"/>
        </w:rPr>
        <w:t>1</w:t>
      </w:r>
      <w:r>
        <w:rPr>
          <w:rFonts w:hint="eastAsia" w:ascii="宋体" w:hAnsi="宋体" w:cs="宋体"/>
          <w:b/>
          <w:spacing w:val="20"/>
          <w:sz w:val="24"/>
          <w:szCs w:val="24"/>
          <w:lang w:val="en-US" w:eastAsia="zh-CN"/>
        </w:rPr>
        <w:t>2</w:t>
      </w:r>
      <w:r>
        <w:rPr>
          <w:rFonts w:hint="eastAsia" w:ascii="宋体" w:hAnsi="宋体" w:cs="宋体"/>
          <w:b/>
          <w:spacing w:val="20"/>
          <w:sz w:val="24"/>
          <w:szCs w:val="24"/>
        </w:rPr>
        <w:t>.  收费标准</w:t>
      </w:r>
    </w:p>
    <w:p>
      <w:pPr>
        <w:spacing w:line="360" w:lineRule="auto"/>
        <w:rPr>
          <w:rFonts w:ascii="宋体" w:hAnsi="宋体" w:cs="宋体"/>
          <w:spacing w:val="20"/>
          <w:sz w:val="24"/>
          <w:szCs w:val="24"/>
        </w:rPr>
      </w:pPr>
      <w:r>
        <w:rPr>
          <w:rFonts w:hint="eastAsia" w:ascii="宋体" w:hAnsi="宋体" w:cs="宋体"/>
          <w:spacing w:val="20"/>
          <w:sz w:val="24"/>
          <w:szCs w:val="24"/>
        </w:rPr>
        <w:t>受让方须根据交易所收费标准向交易所支付相关交易费用（含资产处置服务费及公开遴选服务费）。</w:t>
      </w: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p>
    <w:p>
      <w:pPr>
        <w:spacing w:line="360" w:lineRule="auto"/>
        <w:rPr>
          <w:rFonts w:ascii="宋体" w:hAnsi="宋体" w:cs="宋体"/>
          <w:b/>
          <w:spacing w:val="20"/>
          <w:sz w:val="24"/>
          <w:highlight w:val="lightGray"/>
        </w:rPr>
      </w:pPr>
      <w:r>
        <w:rPr>
          <w:rFonts w:hint="eastAsia" w:ascii="宋体" w:hAnsi="宋体" w:cs="宋体"/>
          <w:b/>
          <w:spacing w:val="20"/>
          <w:sz w:val="24"/>
          <w:highlight w:val="lightGray"/>
        </w:rPr>
        <w:t>附件一</w:t>
      </w:r>
    </w:p>
    <w:p>
      <w:pPr>
        <w:jc w:val="center"/>
        <w:rPr>
          <w:rFonts w:ascii="宋体" w:hAnsi="宋体" w:cs="宋体"/>
          <w:b/>
          <w:color w:val="000000"/>
          <w:spacing w:val="40"/>
          <w:sz w:val="24"/>
          <w:szCs w:val="24"/>
        </w:rPr>
      </w:pPr>
      <w:r>
        <w:rPr>
          <w:rFonts w:hint="eastAsia" w:ascii="宋体" w:hAnsi="宋体" w:cs="宋体"/>
          <w:b/>
          <w:color w:val="000000"/>
          <w:spacing w:val="40"/>
          <w:sz w:val="24"/>
          <w:szCs w:val="24"/>
        </w:rPr>
        <w:t>网络竞价保证书</w:t>
      </w:r>
    </w:p>
    <w:tbl>
      <w:tblPr>
        <w:tblStyle w:val="8"/>
        <w:tblW w:w="88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7"/>
        <w:gridCol w:w="774"/>
        <w:gridCol w:w="2984"/>
        <w:gridCol w:w="1669"/>
        <w:gridCol w:w="2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标的名称</w:t>
            </w:r>
          </w:p>
        </w:tc>
        <w:tc>
          <w:tcPr>
            <w:tcW w:w="73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Cs w:val="21"/>
              </w:rPr>
              <w:t>xxxxxxxxxxxxxxxxxxxxxxxxxx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竞 买 人</w:t>
            </w:r>
          </w:p>
        </w:tc>
        <w:tc>
          <w:tcPr>
            <w:tcW w:w="29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6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证照号码</w:t>
            </w: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被授权人</w:t>
            </w:r>
          </w:p>
        </w:tc>
        <w:tc>
          <w:tcPr>
            <w:tcW w:w="29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c>
          <w:tcPr>
            <w:tcW w:w="1669"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color w:val="000000"/>
                <w:szCs w:val="21"/>
              </w:rPr>
            </w:pPr>
            <w:r>
              <w:rPr>
                <w:rFonts w:hint="eastAsia" w:ascii="宋体" w:hAnsi="宋体" w:cs="宋体"/>
                <w:color w:val="000000"/>
                <w:szCs w:val="21"/>
              </w:rPr>
              <w:t>身份证号码</w:t>
            </w:r>
          </w:p>
        </w:tc>
        <w:tc>
          <w:tcPr>
            <w:tcW w:w="2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5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联系电话</w:t>
            </w:r>
          </w:p>
        </w:tc>
        <w:tc>
          <w:tcPr>
            <w:tcW w:w="73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pacing w:val="20"/>
                <w:sz w:val="24"/>
                <w:szCs w:val="24"/>
              </w:rPr>
            </w:pPr>
            <w:r>
              <w:rPr>
                <w:rFonts w:hint="eastAsia" w:ascii="宋体" w:hAnsi="宋体" w:cs="宋体"/>
                <w:spacing w:val="20"/>
                <w:sz w:val="24"/>
                <w:szCs w:val="24"/>
              </w:rPr>
              <w:t>竞</w:t>
            </w:r>
          </w:p>
          <w:p>
            <w:pPr>
              <w:jc w:val="center"/>
              <w:rPr>
                <w:rFonts w:ascii="宋体" w:hAnsi="宋体" w:cs="宋体"/>
                <w:spacing w:val="20"/>
                <w:sz w:val="24"/>
                <w:szCs w:val="24"/>
              </w:rPr>
            </w:pPr>
          </w:p>
          <w:p>
            <w:pPr>
              <w:jc w:val="center"/>
              <w:rPr>
                <w:rFonts w:ascii="宋体" w:hAnsi="宋体" w:cs="宋体"/>
                <w:spacing w:val="20"/>
                <w:sz w:val="24"/>
                <w:szCs w:val="24"/>
              </w:rPr>
            </w:pPr>
            <w:r>
              <w:rPr>
                <w:rFonts w:hint="eastAsia" w:ascii="宋体" w:hAnsi="宋体" w:cs="宋体"/>
                <w:spacing w:val="20"/>
                <w:sz w:val="24"/>
                <w:szCs w:val="24"/>
              </w:rPr>
              <w:t>买</w:t>
            </w:r>
          </w:p>
          <w:p>
            <w:pPr>
              <w:jc w:val="center"/>
              <w:rPr>
                <w:rFonts w:ascii="宋体" w:hAnsi="宋体" w:cs="宋体"/>
                <w:spacing w:val="20"/>
                <w:sz w:val="24"/>
                <w:szCs w:val="24"/>
              </w:rPr>
            </w:pPr>
          </w:p>
          <w:p>
            <w:pPr>
              <w:jc w:val="center"/>
              <w:rPr>
                <w:rFonts w:ascii="宋体" w:hAnsi="宋体" w:cs="宋体"/>
                <w:spacing w:val="20"/>
                <w:sz w:val="24"/>
                <w:szCs w:val="24"/>
              </w:rPr>
            </w:pPr>
            <w:r>
              <w:rPr>
                <w:rFonts w:hint="eastAsia" w:ascii="宋体" w:hAnsi="宋体" w:cs="宋体"/>
                <w:spacing w:val="20"/>
                <w:sz w:val="24"/>
                <w:szCs w:val="24"/>
              </w:rPr>
              <w:t>人</w:t>
            </w:r>
          </w:p>
          <w:p>
            <w:pPr>
              <w:jc w:val="center"/>
              <w:rPr>
                <w:rFonts w:ascii="宋体" w:hAnsi="宋体" w:cs="宋体"/>
                <w:spacing w:val="20"/>
                <w:sz w:val="24"/>
                <w:szCs w:val="24"/>
              </w:rPr>
            </w:pPr>
          </w:p>
          <w:p>
            <w:pPr>
              <w:jc w:val="center"/>
              <w:rPr>
                <w:rFonts w:ascii="宋体" w:hAnsi="宋体" w:cs="宋体"/>
                <w:spacing w:val="20"/>
                <w:sz w:val="24"/>
                <w:szCs w:val="24"/>
              </w:rPr>
            </w:pPr>
            <w:r>
              <w:rPr>
                <w:rFonts w:hint="eastAsia" w:ascii="宋体" w:hAnsi="宋体" w:cs="宋体"/>
                <w:spacing w:val="20"/>
                <w:sz w:val="24"/>
                <w:szCs w:val="24"/>
              </w:rPr>
              <w:t>保</w:t>
            </w:r>
          </w:p>
          <w:p>
            <w:pPr>
              <w:jc w:val="center"/>
              <w:rPr>
                <w:rFonts w:ascii="宋体" w:hAnsi="宋体" w:cs="宋体"/>
                <w:spacing w:val="20"/>
                <w:sz w:val="24"/>
                <w:szCs w:val="24"/>
              </w:rPr>
            </w:pPr>
          </w:p>
          <w:p>
            <w:pPr>
              <w:jc w:val="center"/>
              <w:rPr>
                <w:rFonts w:ascii="宋体" w:hAnsi="宋体" w:cs="宋体"/>
                <w:spacing w:val="20"/>
                <w:sz w:val="24"/>
                <w:szCs w:val="24"/>
              </w:rPr>
            </w:pPr>
            <w:r>
              <w:rPr>
                <w:rFonts w:hint="eastAsia" w:ascii="宋体" w:hAnsi="宋体" w:cs="宋体"/>
                <w:spacing w:val="20"/>
                <w:sz w:val="24"/>
                <w:szCs w:val="24"/>
              </w:rPr>
              <w:t>证</w:t>
            </w:r>
          </w:p>
          <w:p>
            <w:pPr>
              <w:adjustRightInd w:val="0"/>
              <w:snapToGrid w:val="0"/>
              <w:spacing w:line="360" w:lineRule="auto"/>
              <w:jc w:val="center"/>
              <w:rPr>
                <w:rFonts w:ascii="宋体" w:hAnsi="宋体" w:cs="宋体"/>
                <w:spacing w:val="20"/>
                <w:sz w:val="24"/>
                <w:szCs w:val="24"/>
              </w:rPr>
            </w:pPr>
          </w:p>
          <w:p>
            <w:pPr>
              <w:adjustRightInd w:val="0"/>
              <w:snapToGrid w:val="0"/>
              <w:spacing w:line="360" w:lineRule="auto"/>
              <w:jc w:val="center"/>
              <w:rPr>
                <w:rFonts w:ascii="宋体" w:hAnsi="宋体" w:cs="宋体"/>
                <w:spacing w:val="20"/>
                <w:sz w:val="24"/>
                <w:szCs w:val="24"/>
              </w:rPr>
            </w:pPr>
          </w:p>
        </w:tc>
        <w:tc>
          <w:tcPr>
            <w:tcW w:w="8150" w:type="dxa"/>
            <w:gridSpan w:val="4"/>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spacing w:val="20"/>
                <w:szCs w:val="21"/>
              </w:rPr>
            </w:pPr>
            <w:r>
              <w:rPr>
                <w:rFonts w:hint="eastAsia" w:ascii="宋体" w:hAnsi="宋体" w:cs="宋体"/>
                <w:spacing w:val="20"/>
                <w:szCs w:val="21"/>
              </w:rPr>
              <w:t>贵州阳光产权交易所有限公司</w:t>
            </w:r>
          </w:p>
          <w:p>
            <w:pPr>
              <w:ind w:firstLine="500" w:firstLineChars="200"/>
              <w:rPr>
                <w:rFonts w:ascii="宋体" w:hAnsi="宋体" w:cs="宋体"/>
                <w:color w:val="000000"/>
                <w:szCs w:val="21"/>
              </w:rPr>
            </w:pPr>
            <w:r>
              <w:rPr>
                <w:rFonts w:hint="eastAsia" w:ascii="宋体" w:hAnsi="宋体" w:cs="宋体"/>
                <w:spacing w:val="20"/>
                <w:szCs w:val="21"/>
              </w:rPr>
              <w:t>本竞买人已向贵所申请受让</w:t>
            </w:r>
            <w:r>
              <w:rPr>
                <w:rFonts w:hint="eastAsia" w:ascii="宋体" w:hAnsi="宋体" w:cs="宋体"/>
                <w:spacing w:val="20"/>
                <w:szCs w:val="21"/>
                <w:lang w:val="en-US" w:eastAsia="zh-CN"/>
              </w:rPr>
              <w:t>某某</w:t>
            </w:r>
            <w:bookmarkStart w:id="0" w:name="_GoBack"/>
            <w:bookmarkEnd w:id="0"/>
            <w:r>
              <w:rPr>
                <w:rFonts w:hint="eastAsia" w:ascii="宋体" w:hAnsi="宋体" w:cs="宋体"/>
                <w:spacing w:val="20"/>
                <w:szCs w:val="21"/>
              </w:rPr>
              <w:t>资产，并申请参与网络竞价交易，兹就有关情况作出以下保证：</w:t>
            </w:r>
          </w:p>
          <w:p>
            <w:pPr>
              <w:spacing w:line="276" w:lineRule="auto"/>
              <w:rPr>
                <w:rFonts w:ascii="宋体" w:hAnsi="宋体" w:cs="宋体"/>
                <w:spacing w:val="20"/>
                <w:szCs w:val="21"/>
              </w:rPr>
            </w:pPr>
            <w:r>
              <w:rPr>
                <w:rFonts w:hint="eastAsia" w:ascii="宋体" w:hAnsi="宋体" w:cs="宋体"/>
                <w:spacing w:val="20"/>
                <w:szCs w:val="21"/>
              </w:rPr>
              <w:t>1、本竞买人自愿受让xxxxxxxxxxxxxxxxxxxx，并接受本项目公开信息披露所载的全部受让要求，并已清楚、完整地了解《网络竞价手册》中的内容，愿意无条件严格接受和遵守该手册的规定。本受让行为已经过本竞买人有效决策。</w:t>
            </w:r>
          </w:p>
          <w:p>
            <w:pPr>
              <w:spacing w:line="276" w:lineRule="auto"/>
              <w:rPr>
                <w:rFonts w:ascii="宋体" w:hAnsi="宋体" w:cs="宋体"/>
                <w:spacing w:val="20"/>
                <w:szCs w:val="21"/>
              </w:rPr>
            </w:pPr>
            <w:r>
              <w:rPr>
                <w:rFonts w:hint="eastAsia" w:ascii="宋体" w:hAnsi="宋体" w:cs="宋体"/>
                <w:spacing w:val="20"/>
                <w:szCs w:val="21"/>
              </w:rPr>
              <w:t>2、本竞买人具有良好的财务状况和良好的商业信用，符合产权交易有关法律法规政策对受让方条件规定的要求。</w:t>
            </w:r>
          </w:p>
          <w:p>
            <w:pPr>
              <w:spacing w:line="276" w:lineRule="auto"/>
              <w:rPr>
                <w:rFonts w:ascii="宋体" w:hAnsi="宋体" w:cs="宋体"/>
                <w:spacing w:val="20"/>
                <w:szCs w:val="21"/>
              </w:rPr>
            </w:pPr>
            <w:r>
              <w:rPr>
                <w:rFonts w:hint="eastAsia" w:ascii="宋体" w:hAnsi="宋体" w:cs="宋体"/>
                <w:spacing w:val="20"/>
                <w:szCs w:val="21"/>
              </w:rPr>
              <w:t>3、本竞买人已如实填写竞买人资格确认的资料及有关附件，并对以上材料及其内容的真实性、合法性、完整性承担责任。</w:t>
            </w:r>
          </w:p>
          <w:p>
            <w:pPr>
              <w:spacing w:line="276" w:lineRule="auto"/>
              <w:rPr>
                <w:rFonts w:ascii="宋体" w:hAnsi="宋体" w:cs="宋体"/>
                <w:spacing w:val="20"/>
                <w:szCs w:val="21"/>
              </w:rPr>
            </w:pPr>
            <w:r>
              <w:rPr>
                <w:rFonts w:hint="eastAsia" w:ascii="宋体" w:hAnsi="宋体" w:cs="宋体"/>
                <w:spacing w:val="20"/>
                <w:szCs w:val="21"/>
              </w:rPr>
              <w:t>4、本次受让系本竞买人真实意愿，本竞买人将及时办理相关手续，配合接受资格审核，严格遵守有关交易规则。</w:t>
            </w:r>
          </w:p>
          <w:p>
            <w:pPr>
              <w:spacing w:line="276" w:lineRule="auto"/>
              <w:rPr>
                <w:rFonts w:ascii="宋体" w:hAnsi="宋体" w:cs="宋体"/>
                <w:spacing w:val="20"/>
                <w:szCs w:val="21"/>
              </w:rPr>
            </w:pPr>
            <w:r>
              <w:rPr>
                <w:rFonts w:hint="eastAsia" w:ascii="宋体" w:hAnsi="宋体" w:cs="宋体"/>
                <w:spacing w:val="20"/>
                <w:szCs w:val="21"/>
              </w:rPr>
              <w:t>5、本竞买人在竞价会中的每次报价均系本竞买人的真实意愿，一经作出不予撤回和变更。</w:t>
            </w:r>
          </w:p>
          <w:p>
            <w:pPr>
              <w:spacing w:line="276" w:lineRule="auto"/>
              <w:rPr>
                <w:rFonts w:ascii="宋体" w:hAnsi="宋体" w:cs="宋体"/>
                <w:spacing w:val="20"/>
                <w:szCs w:val="21"/>
              </w:rPr>
            </w:pPr>
            <w:r>
              <w:rPr>
                <w:rFonts w:hint="eastAsia" w:ascii="宋体" w:hAnsi="宋体" w:cs="宋体"/>
                <w:spacing w:val="20"/>
                <w:szCs w:val="21"/>
              </w:rPr>
              <w:t>6、如本竞买人有违以上保证或违反有关交易规则，愿承担有关经济和法律责任。</w:t>
            </w:r>
          </w:p>
          <w:p>
            <w:pPr>
              <w:spacing w:line="276" w:lineRule="auto"/>
              <w:rPr>
                <w:rFonts w:ascii="宋体" w:hAnsi="宋体" w:cs="宋体"/>
                <w:spacing w:val="20"/>
                <w:szCs w:val="21"/>
              </w:rPr>
            </w:pPr>
            <w:r>
              <w:rPr>
                <w:rFonts w:hint="eastAsia" w:ascii="宋体" w:hAnsi="宋体" w:cs="宋体"/>
                <w:spacing w:val="20"/>
                <w:szCs w:val="21"/>
              </w:rPr>
              <w:t>7、本竞买人参加本场网络竞价，即对标的做了充分的查实和了解，并阅读了《资产交易合同》对网络竞价交易规则程序和《资产交易合同》均予以认可</w:t>
            </w:r>
          </w:p>
          <w:p>
            <w:pPr>
              <w:spacing w:line="276" w:lineRule="auto"/>
              <w:rPr>
                <w:rFonts w:ascii="宋体" w:hAnsi="宋体" w:cs="宋体"/>
                <w:spacing w:val="20"/>
                <w:szCs w:val="21"/>
              </w:rPr>
            </w:pPr>
            <w:r>
              <w:rPr>
                <w:rFonts w:hint="eastAsia" w:ascii="宋体" w:hAnsi="宋体" w:cs="宋体"/>
                <w:spacing w:val="20"/>
                <w:szCs w:val="21"/>
              </w:rPr>
              <w:t xml:space="preserve">8、贵所对竞价的标的将不承担任何权利瑕疵及质量瑕疵担保责任，本竞买人一旦以最高有效应价获得受让标的，作为受让方愿意接受本场竞价的竞价标的的一切现状和瑕疵，与转让方签订《资产交易合同》并愿意根据交易所收费标准向交易所支付相关交易费用及其它国家规定的相关税费，如本竞买人放弃购得的标的，贵所有权不予退还本竞买人交纳的竞价保证金xxxxxxxx整。    </w:t>
            </w:r>
          </w:p>
          <w:p>
            <w:pPr>
              <w:spacing w:line="276" w:lineRule="auto"/>
              <w:rPr>
                <w:rFonts w:ascii="宋体" w:hAnsi="宋体" w:cs="宋体"/>
                <w:spacing w:val="20"/>
                <w:szCs w:val="21"/>
              </w:rPr>
            </w:pPr>
          </w:p>
          <w:p>
            <w:pPr>
              <w:spacing w:line="276" w:lineRule="auto"/>
              <w:rPr>
                <w:rFonts w:ascii="宋体" w:hAnsi="宋体" w:cs="宋体"/>
                <w:spacing w:val="20"/>
                <w:szCs w:val="21"/>
              </w:rPr>
            </w:pPr>
          </w:p>
          <w:p>
            <w:pPr>
              <w:spacing w:line="276" w:lineRule="auto"/>
              <w:rPr>
                <w:rFonts w:ascii="宋体" w:hAnsi="宋体" w:cs="宋体"/>
                <w:spacing w:val="20"/>
                <w:szCs w:val="21"/>
              </w:rPr>
            </w:pPr>
            <w:r>
              <w:rPr>
                <w:rFonts w:hint="eastAsia" w:ascii="宋体" w:hAnsi="宋体" w:cs="宋体"/>
                <w:spacing w:val="20"/>
                <w:szCs w:val="21"/>
              </w:rPr>
              <w:t>竞买人签章：</w:t>
            </w:r>
          </w:p>
          <w:p>
            <w:pPr>
              <w:spacing w:line="276" w:lineRule="auto"/>
              <w:rPr>
                <w:rFonts w:ascii="宋体" w:hAnsi="宋体" w:cs="宋体"/>
                <w:spacing w:val="20"/>
                <w:szCs w:val="21"/>
              </w:rPr>
            </w:pPr>
            <w:r>
              <w:rPr>
                <w:rFonts w:hint="eastAsia" w:ascii="宋体" w:hAnsi="宋体" w:cs="宋体"/>
                <w:spacing w:val="20"/>
                <w:szCs w:val="21"/>
              </w:rPr>
              <w:t xml:space="preserve">                             2021年  月  日</w:t>
            </w:r>
          </w:p>
          <w:p>
            <w:pPr>
              <w:spacing w:line="276" w:lineRule="auto"/>
              <w:rPr>
                <w:rFonts w:ascii="宋体" w:hAnsi="宋体" w:cs="宋体"/>
                <w:spacing w:val="20"/>
                <w:szCs w:val="21"/>
              </w:rPr>
            </w:pPr>
            <w:r>
              <w:rPr>
                <w:rFonts w:hint="eastAsia" w:ascii="宋体" w:hAnsi="宋体" w:cs="宋体"/>
                <w:spacing w:val="20"/>
                <w:szCs w:val="21"/>
              </w:rPr>
              <w:t>。</w:t>
            </w:r>
          </w:p>
        </w:tc>
      </w:tr>
    </w:tbl>
    <w:p>
      <w:pPr>
        <w:spacing w:line="360" w:lineRule="auto"/>
        <w:rPr>
          <w:rFonts w:ascii="宋体" w:hAnsi="宋体" w:cs="宋体"/>
          <w:b/>
          <w:spacing w:val="20"/>
          <w:sz w:val="30"/>
          <w:highlight w:val="lightGray"/>
        </w:rPr>
      </w:pPr>
    </w:p>
    <w:p>
      <w:pPr>
        <w:spacing w:line="360" w:lineRule="auto"/>
        <w:rPr>
          <w:rFonts w:ascii="宋体" w:hAnsi="宋体" w:cs="宋体"/>
          <w:spacing w:val="20"/>
          <w:szCs w:val="21"/>
        </w:rPr>
      </w:pPr>
      <w:r>
        <w:rPr>
          <w:rFonts w:hint="eastAsia" w:ascii="宋体" w:hAnsi="宋体" w:cs="宋体"/>
          <w:b/>
          <w:spacing w:val="20"/>
          <w:sz w:val="30"/>
          <w:highlight w:val="lightGray"/>
        </w:rPr>
        <w:t>附件二</w:t>
      </w:r>
    </w:p>
    <w:p>
      <w:pPr>
        <w:pStyle w:val="2"/>
        <w:jc w:val="center"/>
      </w:pPr>
      <w:r>
        <w:rPr>
          <w:rFonts w:hint="eastAsia"/>
        </w:rPr>
        <w:t>授权委托书</w:t>
      </w:r>
    </w:p>
    <w:p/>
    <w:p>
      <w:pPr>
        <w:pStyle w:val="4"/>
        <w:ind w:left="0" w:leftChars="0"/>
        <w:rPr>
          <w:rFonts w:ascii="宋体" w:hAnsi="宋体" w:cs="宋体"/>
          <w:color w:val="000000"/>
          <w:sz w:val="28"/>
          <w:szCs w:val="28"/>
        </w:rPr>
      </w:pPr>
      <w:r>
        <w:rPr>
          <w:rFonts w:hint="eastAsia" w:ascii="宋体" w:hAnsi="宋体" w:cs="宋体"/>
          <w:color w:val="000000"/>
          <w:sz w:val="28"/>
          <w:szCs w:val="28"/>
          <w:u w:val="single"/>
        </w:rPr>
        <w:t>致：贵州阳光产权交易所有限公司</w:t>
      </w:r>
      <w:r>
        <w:rPr>
          <w:rFonts w:hint="eastAsia" w:ascii="宋体" w:hAnsi="宋体" w:cs="宋体"/>
          <w:color w:val="000000"/>
          <w:sz w:val="28"/>
          <w:szCs w:val="28"/>
        </w:rPr>
        <w:t>：</w:t>
      </w:r>
    </w:p>
    <w:p>
      <w:pPr>
        <w:spacing w:line="360" w:lineRule="auto"/>
        <w:ind w:firstLine="560" w:firstLineChars="200"/>
        <w:jc w:val="left"/>
        <w:rPr>
          <w:rFonts w:ascii="宋体" w:hAnsi="宋体" w:cs="宋体"/>
          <w:spacing w:val="20"/>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（意向受让方单位全称）</w:t>
      </w: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（姓名、职务）授权</w:t>
      </w:r>
      <w:r>
        <w:rPr>
          <w:rFonts w:hint="eastAsia" w:ascii="宋体" w:hAnsi="宋体" w:cs="宋体"/>
          <w:sz w:val="28"/>
          <w:szCs w:val="28"/>
          <w:u w:val="single"/>
        </w:rPr>
        <w:t xml:space="preserve">             （被授权代表姓名、职务）</w:t>
      </w:r>
      <w:r>
        <w:rPr>
          <w:rFonts w:hint="eastAsia" w:ascii="宋体" w:hAnsi="宋体" w:cs="宋体"/>
          <w:sz w:val="28"/>
          <w:szCs w:val="28"/>
        </w:rPr>
        <w:t>为本公司合法代理人</w:t>
      </w:r>
      <w:r>
        <w:rPr>
          <w:rFonts w:hint="eastAsia" w:ascii="宋体" w:hAnsi="宋体" w:cs="宋体"/>
          <w:spacing w:val="20"/>
          <w:sz w:val="28"/>
          <w:szCs w:val="28"/>
        </w:rPr>
        <w:t>，参加由贵所组织的</w:t>
      </w:r>
      <w:r>
        <w:rPr>
          <w:rFonts w:hint="eastAsia" w:ascii="宋体" w:hAnsi="宋体" w:cs="宋体"/>
          <w:sz w:val="28"/>
          <w:szCs w:val="28"/>
          <w:u w:val="single"/>
        </w:rPr>
        <w:t xml:space="preserve">                             </w:t>
      </w:r>
      <w:r>
        <w:rPr>
          <w:rFonts w:hint="eastAsia" w:ascii="宋体" w:hAnsi="宋体" w:cs="宋体"/>
          <w:spacing w:val="20"/>
          <w:sz w:val="28"/>
          <w:szCs w:val="28"/>
        </w:rPr>
        <w:t>的网络竞价活动，并全权代理我公司处理网络竞价活动中的一切事宜。</w:t>
      </w:r>
    </w:p>
    <w:p>
      <w:pPr>
        <w:spacing w:line="360" w:lineRule="auto"/>
        <w:ind w:firstLine="560" w:firstLineChars="200"/>
        <w:rPr>
          <w:rFonts w:ascii="宋体" w:hAnsi="宋体" w:cs="宋体"/>
          <w:spacing w:val="20"/>
          <w:sz w:val="28"/>
          <w:szCs w:val="28"/>
        </w:rPr>
      </w:pPr>
      <w:r>
        <w:rPr>
          <w:rFonts w:hint="eastAsia" w:ascii="宋体" w:hAnsi="宋体" w:cs="宋体"/>
          <w:sz w:val="28"/>
          <w:szCs w:val="28"/>
        </w:rPr>
        <w:t>本授权委托书于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w:t>
      </w:r>
      <w:r>
        <w:rPr>
          <w:rFonts w:hint="eastAsia" w:ascii="宋体" w:hAnsi="宋体" w:cs="宋体"/>
          <w:spacing w:val="20"/>
          <w:sz w:val="28"/>
          <w:szCs w:val="28"/>
        </w:rPr>
        <w:t xml:space="preserve"> 有效期至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r>
        <w:rPr>
          <w:rFonts w:hint="eastAsia" w:ascii="宋体" w:hAnsi="宋体" w:cs="宋体"/>
          <w:spacing w:val="20"/>
          <w:sz w:val="28"/>
          <w:szCs w:val="28"/>
        </w:rPr>
        <w:t>止。</w:t>
      </w:r>
    </w:p>
    <w:p>
      <w:pPr>
        <w:pStyle w:val="4"/>
        <w:spacing w:line="360" w:lineRule="auto"/>
        <w:rPr>
          <w:rFonts w:ascii="宋体" w:hAnsi="宋体" w:cs="宋体"/>
          <w:sz w:val="28"/>
          <w:szCs w:val="28"/>
        </w:rPr>
      </w:pPr>
    </w:p>
    <w:p>
      <w:pPr>
        <w:pStyle w:val="4"/>
        <w:spacing w:line="360" w:lineRule="auto"/>
        <w:rPr>
          <w:rFonts w:ascii="宋体" w:hAnsi="宋体" w:cs="宋体"/>
          <w:sz w:val="28"/>
          <w:szCs w:val="28"/>
        </w:rPr>
      </w:pPr>
    </w:p>
    <w:p>
      <w:pPr>
        <w:pStyle w:val="4"/>
        <w:spacing w:line="360" w:lineRule="auto"/>
        <w:rPr>
          <w:rFonts w:ascii="宋体" w:hAnsi="宋体" w:cs="宋体"/>
          <w:sz w:val="28"/>
          <w:szCs w:val="28"/>
          <w:u w:val="single"/>
        </w:rPr>
      </w:pPr>
      <w:r>
        <w:rPr>
          <w:rFonts w:hint="eastAsia" w:ascii="宋体" w:hAnsi="宋体" w:cs="宋体"/>
          <w:sz w:val="28"/>
          <w:szCs w:val="28"/>
        </w:rPr>
        <w:t>特此声明。</w:t>
      </w:r>
    </w:p>
    <w:p>
      <w:pPr>
        <w:rPr>
          <w:rFonts w:ascii="宋体" w:hAnsi="宋体"/>
          <w:sz w:val="28"/>
        </w:rPr>
      </w:pPr>
    </w:p>
    <w:sectPr>
      <w:pgSz w:w="11906" w:h="16838"/>
      <w:pgMar w:top="1440" w:right="1800" w:bottom="17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2D245"/>
    <w:multiLevelType w:val="singleLevel"/>
    <w:tmpl w:val="BCA2D245"/>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JiYTY2MDNjYjRhY2U4YjYwMmE4M2QxNjZmYzk0MmMifQ=="/>
  </w:docVars>
  <w:rsids>
    <w:rsidRoot w:val="00083464"/>
    <w:rsid w:val="00015E0F"/>
    <w:rsid w:val="000716D0"/>
    <w:rsid w:val="00071F64"/>
    <w:rsid w:val="00083464"/>
    <w:rsid w:val="000A03A8"/>
    <w:rsid w:val="000D57C8"/>
    <w:rsid w:val="000E1739"/>
    <w:rsid w:val="000F20C9"/>
    <w:rsid w:val="000F79D0"/>
    <w:rsid w:val="0010625B"/>
    <w:rsid w:val="001222F5"/>
    <w:rsid w:val="0012333D"/>
    <w:rsid w:val="001359A9"/>
    <w:rsid w:val="00135EE9"/>
    <w:rsid w:val="001878D3"/>
    <w:rsid w:val="001B4C3D"/>
    <w:rsid w:val="00234770"/>
    <w:rsid w:val="00235F78"/>
    <w:rsid w:val="00243ACC"/>
    <w:rsid w:val="00254BB1"/>
    <w:rsid w:val="00264BDD"/>
    <w:rsid w:val="00317828"/>
    <w:rsid w:val="00321397"/>
    <w:rsid w:val="003412EA"/>
    <w:rsid w:val="00343440"/>
    <w:rsid w:val="003620E2"/>
    <w:rsid w:val="003727FE"/>
    <w:rsid w:val="00392649"/>
    <w:rsid w:val="003A7384"/>
    <w:rsid w:val="003E1BDD"/>
    <w:rsid w:val="0040028E"/>
    <w:rsid w:val="004B7601"/>
    <w:rsid w:val="005034F5"/>
    <w:rsid w:val="00535E69"/>
    <w:rsid w:val="0058508C"/>
    <w:rsid w:val="005A0BE0"/>
    <w:rsid w:val="005D7449"/>
    <w:rsid w:val="005E61B9"/>
    <w:rsid w:val="005F2696"/>
    <w:rsid w:val="0065158C"/>
    <w:rsid w:val="006714FF"/>
    <w:rsid w:val="006B697F"/>
    <w:rsid w:val="006C746E"/>
    <w:rsid w:val="007030EE"/>
    <w:rsid w:val="0072508E"/>
    <w:rsid w:val="00732F91"/>
    <w:rsid w:val="0075180E"/>
    <w:rsid w:val="00762388"/>
    <w:rsid w:val="007B75C3"/>
    <w:rsid w:val="007C0C6A"/>
    <w:rsid w:val="007E2306"/>
    <w:rsid w:val="007E2CF8"/>
    <w:rsid w:val="007F5AC7"/>
    <w:rsid w:val="007F633B"/>
    <w:rsid w:val="00802D09"/>
    <w:rsid w:val="00825C5B"/>
    <w:rsid w:val="00890CC1"/>
    <w:rsid w:val="00914E1F"/>
    <w:rsid w:val="0091604D"/>
    <w:rsid w:val="0092267B"/>
    <w:rsid w:val="00952003"/>
    <w:rsid w:val="009624ED"/>
    <w:rsid w:val="009631B9"/>
    <w:rsid w:val="009E3978"/>
    <w:rsid w:val="009F0D58"/>
    <w:rsid w:val="00A777E7"/>
    <w:rsid w:val="00A82819"/>
    <w:rsid w:val="00AD6430"/>
    <w:rsid w:val="00AE007F"/>
    <w:rsid w:val="00B3323C"/>
    <w:rsid w:val="00BA20ED"/>
    <w:rsid w:val="00BE4839"/>
    <w:rsid w:val="00BF506F"/>
    <w:rsid w:val="00C06AC2"/>
    <w:rsid w:val="00CB7325"/>
    <w:rsid w:val="00CD3258"/>
    <w:rsid w:val="00CE4E74"/>
    <w:rsid w:val="00CF5A20"/>
    <w:rsid w:val="00D30744"/>
    <w:rsid w:val="00D72189"/>
    <w:rsid w:val="00D72F5C"/>
    <w:rsid w:val="00D75BF7"/>
    <w:rsid w:val="00D960AD"/>
    <w:rsid w:val="00D97425"/>
    <w:rsid w:val="00DA7977"/>
    <w:rsid w:val="00DA7A61"/>
    <w:rsid w:val="00E05A92"/>
    <w:rsid w:val="00E343F8"/>
    <w:rsid w:val="00F055C2"/>
    <w:rsid w:val="00F31E4A"/>
    <w:rsid w:val="00F322E7"/>
    <w:rsid w:val="00F55282"/>
    <w:rsid w:val="00F70E91"/>
    <w:rsid w:val="00F8693A"/>
    <w:rsid w:val="00FB5A00"/>
    <w:rsid w:val="00FF36AE"/>
    <w:rsid w:val="00FF3BBD"/>
    <w:rsid w:val="01285665"/>
    <w:rsid w:val="026C6BCC"/>
    <w:rsid w:val="02E526CF"/>
    <w:rsid w:val="0495572F"/>
    <w:rsid w:val="08257FAE"/>
    <w:rsid w:val="0C286E2D"/>
    <w:rsid w:val="0E8E7844"/>
    <w:rsid w:val="0EFB6479"/>
    <w:rsid w:val="0F162A2D"/>
    <w:rsid w:val="0F620DDF"/>
    <w:rsid w:val="0FD14F87"/>
    <w:rsid w:val="10DE4343"/>
    <w:rsid w:val="16530ABA"/>
    <w:rsid w:val="193D128E"/>
    <w:rsid w:val="194D408C"/>
    <w:rsid w:val="1CB27E34"/>
    <w:rsid w:val="1E051C41"/>
    <w:rsid w:val="1E437EBE"/>
    <w:rsid w:val="1F361719"/>
    <w:rsid w:val="20676378"/>
    <w:rsid w:val="232D0EE2"/>
    <w:rsid w:val="285D6C0A"/>
    <w:rsid w:val="29BF7185"/>
    <w:rsid w:val="2B5F41CB"/>
    <w:rsid w:val="2CF02D8C"/>
    <w:rsid w:val="34294360"/>
    <w:rsid w:val="34B91B9A"/>
    <w:rsid w:val="36F24B05"/>
    <w:rsid w:val="3A0851B1"/>
    <w:rsid w:val="3C901D02"/>
    <w:rsid w:val="3E42366A"/>
    <w:rsid w:val="3ED563C7"/>
    <w:rsid w:val="43176D09"/>
    <w:rsid w:val="44060E80"/>
    <w:rsid w:val="44172450"/>
    <w:rsid w:val="45EB1CDA"/>
    <w:rsid w:val="498E75A3"/>
    <w:rsid w:val="4AE74778"/>
    <w:rsid w:val="4C920C5A"/>
    <w:rsid w:val="509F55B0"/>
    <w:rsid w:val="571A6E7A"/>
    <w:rsid w:val="58870A78"/>
    <w:rsid w:val="59377BBF"/>
    <w:rsid w:val="59841BB9"/>
    <w:rsid w:val="648D4647"/>
    <w:rsid w:val="6C881831"/>
    <w:rsid w:val="707E250D"/>
    <w:rsid w:val="742967FD"/>
    <w:rsid w:val="76F50014"/>
    <w:rsid w:val="7935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0"/>
    <w:qFormat/>
    <w:uiPriority w:val="0"/>
    <w:pPr>
      <w:spacing w:after="120"/>
      <w:ind w:left="420" w:leftChars="20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正文文本缩进 Char"/>
    <w:basedOn w:val="9"/>
    <w:link w:val="4"/>
    <w:qFormat/>
    <w:uiPriority w:val="0"/>
    <w:rPr>
      <w:rFonts w:ascii="Times New Roman" w:hAnsi="Times New Roman" w:eastAsia="宋体" w:cs="Times New Roman"/>
      <w:szCs w:val="20"/>
    </w:rPr>
  </w:style>
  <w:style w:type="character" w:customStyle="1" w:styleId="11">
    <w:name w:val="批注框文本 Char"/>
    <w:basedOn w:val="9"/>
    <w:link w:val="5"/>
    <w:semiHidden/>
    <w:qFormat/>
    <w:uiPriority w:val="99"/>
    <w:rPr>
      <w:rFonts w:ascii="Times New Roman" w:hAnsi="Times New Roman" w:eastAsia="宋体" w:cs="Times New Roman"/>
      <w:sz w:val="18"/>
      <w:szCs w:val="18"/>
    </w:rPr>
  </w:style>
  <w:style w:type="character" w:customStyle="1" w:styleId="12">
    <w:name w:val="页眉 Char"/>
    <w:basedOn w:val="9"/>
    <w:link w:val="7"/>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691151-CF00-489E-82D1-5FB1D4ED101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4856</Words>
  <Characters>5233</Characters>
  <Lines>7</Lines>
  <Paragraphs>11</Paragraphs>
  <TotalTime>5</TotalTime>
  <ScaleCrop>false</ScaleCrop>
  <LinksUpToDate>false</LinksUpToDate>
  <CharactersWithSpaces>5561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2020-07-03T08:42:00Z</dcterms:created>
  <dc:creator>高小红</dc:creator>
  <cp:lastModifiedBy>祁柒柒คิดถึง</cp:lastModifiedBy>
  <cp:lastPrinted>2018-04-17T03:25:00Z</cp:lastPrinted>
  <dcterms:modified xsi:type="dcterms:W3CDTF">2023-08-22T03:07:26Z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1D9A70AFCD584484B08F39DD0D48EB3C</vt:lpwstr>
  </property>
</Properties>
</file>